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</w:rPr>
        <w:t>﻿</w:t>
      </w:r>
      <w:r>
        <w:rPr>
          <w:rFonts w:hint="eastAsia" w:ascii="Calibri" w:hAnsi="Calibri" w:cs="Calibri"/>
          <w:b/>
          <w:bCs/>
          <w:sz w:val="28"/>
          <w:szCs w:val="28"/>
        </w:rPr>
        <w:t>山东新和成氨基酸有限公司20</w:t>
      </w:r>
      <w:r>
        <w:rPr>
          <w:rFonts w:ascii="Calibri" w:hAnsi="Calibri" w:cs="Calibri"/>
          <w:b/>
          <w:bCs/>
          <w:sz w:val="28"/>
          <w:szCs w:val="28"/>
        </w:rPr>
        <w:t>2</w:t>
      </w:r>
      <w:r>
        <w:rPr>
          <w:rFonts w:hint="eastAsia" w:ascii="Calibri" w:hAnsi="Calibri" w:cs="Calibri"/>
          <w:b/>
          <w:bCs/>
          <w:sz w:val="28"/>
          <w:szCs w:val="28"/>
          <w:lang w:val="en-US" w:eastAsia="zh-CN"/>
        </w:rPr>
        <w:t>1</w:t>
      </w:r>
      <w:r>
        <w:rPr>
          <w:rFonts w:hint="eastAsia" w:ascii="Calibri" w:hAnsi="Calibri" w:cs="Calibri"/>
          <w:b/>
          <w:bCs/>
          <w:sz w:val="28"/>
          <w:szCs w:val="28"/>
        </w:rPr>
        <w:t>年第</w:t>
      </w:r>
      <w:r>
        <w:rPr>
          <w:rFonts w:hint="eastAsia" w:ascii="Calibri" w:hAnsi="Calibri" w:cs="Calibri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Calibri" w:hAnsi="Calibri" w:cs="Calibri"/>
          <w:b/>
          <w:bCs/>
          <w:sz w:val="28"/>
          <w:szCs w:val="28"/>
        </w:rPr>
        <w:t>季度环境信息公开</w:t>
      </w:r>
    </w:p>
    <w:p>
      <w:pPr>
        <w:jc w:val="center"/>
        <w:rPr>
          <w:rFonts w:ascii="Calibri" w:hAnsi="Calibri" w:cs="Calibri"/>
        </w:rPr>
      </w:pPr>
    </w:p>
    <w:p>
      <w:pPr>
        <w:pStyle w:val="52"/>
        <w:numPr>
          <w:ilvl w:val="0"/>
          <w:numId w:val="0"/>
        </w:numPr>
        <w:ind w:leftChars="0"/>
        <w:rPr>
          <w:rFonts w:ascii="Calibri" w:hAnsi="Calibri" w:cs="Calibri"/>
        </w:rPr>
      </w:pPr>
      <w:r>
        <w:rPr>
          <w:rFonts w:hint="eastAsia"/>
          <w:lang w:eastAsia="zh-CN"/>
        </w:rPr>
        <w:t>一</w:t>
      </w:r>
      <w:r>
        <w:rPr>
          <w:rFonts w:hint="eastAsia"/>
        </w:rPr>
        <w:t>、</w:t>
      </w:r>
      <w:r>
        <w:rPr>
          <w:rFonts w:hint="eastAsia" w:ascii="Calibri" w:hAnsi="Calibri" w:cs="Calibri"/>
        </w:rPr>
        <w:t>企业基础信息</w:t>
      </w:r>
    </w:p>
    <w:p>
      <w:pPr>
        <w:pStyle w:val="52"/>
        <w:ind w:left="420" w:firstLine="0" w:firstLineChars="0"/>
        <w:rPr>
          <w:sz w:val="6"/>
          <w:szCs w:val="8"/>
        </w:rPr>
      </w:pPr>
    </w:p>
    <w:tbl>
      <w:tblPr>
        <w:tblStyle w:val="17"/>
        <w:tblW w:w="878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65"/>
        <w:gridCol w:w="1725"/>
        <w:gridCol w:w="283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单位名称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山东新和成氨基酸有限公司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统一社会信用代码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91370700068724427K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生产地址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山东省潍坊市滨海区央子街道珠江西三街02999号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地理位置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东经 119°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′</w:t>
            </w:r>
            <w:r>
              <w:rPr>
                <w:sz w:val="18"/>
                <w:szCs w:val="18"/>
              </w:rPr>
              <w:t>07</w:t>
            </w:r>
            <w:r>
              <w:rPr>
                <w:rFonts w:hint="eastAsia"/>
                <w:sz w:val="18"/>
                <w:szCs w:val="18"/>
              </w:rPr>
              <w:t>″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北纬 37°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′</w:t>
            </w:r>
            <w:r>
              <w:rPr>
                <w:sz w:val="18"/>
                <w:szCs w:val="18"/>
              </w:rPr>
              <w:t>36</w:t>
            </w:r>
            <w:r>
              <w:rPr>
                <w:rFonts w:hint="eastAsia"/>
                <w:sz w:val="18"/>
                <w:szCs w:val="18"/>
              </w:rPr>
              <w:t>″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法定代表人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王正江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邮政编码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261108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环保联系人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俞楚锋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0536-2095706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行业类别</w:t>
            </w:r>
          </w:p>
        </w:tc>
        <w:tc>
          <w:tcPr>
            <w:tcW w:w="266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C</w:t>
            </w:r>
            <w:r>
              <w:rPr>
                <w:sz w:val="18"/>
                <w:szCs w:val="18"/>
                <w:highlight w:val="none"/>
              </w:rPr>
              <w:t>2614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电子邮箱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ajs.hbb@cnhu.com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生产周期</w:t>
            </w:r>
          </w:p>
        </w:tc>
        <w:tc>
          <w:tcPr>
            <w:tcW w:w="2665" w:type="dxa"/>
            <w:vAlign w:val="center"/>
          </w:tcPr>
          <w:p>
            <w:pPr>
              <w:tabs>
                <w:tab w:val="left" w:pos="1020"/>
              </w:tabs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7920h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委托监测机构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>潍坊市环科院环境检测有限公司</w:t>
            </w:r>
          </w:p>
          <w:p>
            <w:pPr>
              <w:jc w:val="center"/>
              <w:rPr>
                <w:rFonts w:hint="eastAsia" w:eastAsiaTheme="minorEastAsia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青岛康环检测科技有限公司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主要产品及规模</w:t>
            </w:r>
          </w:p>
        </w:tc>
        <w:tc>
          <w:tcPr>
            <w:tcW w:w="7225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蛋氨酸  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5万</w:t>
            </w:r>
            <w:r>
              <w:rPr>
                <w:sz w:val="18"/>
                <w:szCs w:val="18"/>
              </w:rPr>
              <w:t>吨</w:t>
            </w:r>
            <w:r>
              <w:rPr>
                <w:rFonts w:hint="eastAsia"/>
                <w:sz w:val="18"/>
                <w:szCs w:val="18"/>
              </w:rPr>
              <w:t>/年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5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单位简介</w:t>
            </w:r>
          </w:p>
        </w:tc>
        <w:tc>
          <w:tcPr>
            <w:tcW w:w="7225" w:type="dxa"/>
            <w:gridSpan w:val="3"/>
            <w:vAlign w:val="center"/>
          </w:tcPr>
          <w:p>
            <w:pPr>
              <w:ind w:firstLine="360" w:firstLineChars="20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山东新和成氨基酸有限公司成立于2013年5月，主要生产经营饲料添加剂蛋氨酸及其附属产品。公司规划建设30万吨蛋氨酸，总投资70亿元，为山东省重点建设项目、潍坊市战略性重点项目，是国内首条拥有自主知识产权的蛋氨酸产品生产线。愿景为“打造国际一流的氨基酸一体化制造基地”。公司</w:t>
            </w:r>
            <w:r>
              <w:rPr>
                <w:rFonts w:ascii="宋体" w:hAnsi="宋体"/>
                <w:sz w:val="18"/>
                <w:szCs w:val="18"/>
              </w:rPr>
              <w:t>2018</w:t>
            </w:r>
            <w:r>
              <w:rPr>
                <w:rFonts w:hint="eastAsia" w:ascii="宋体" w:hAnsi="宋体"/>
                <w:sz w:val="18"/>
                <w:szCs w:val="18"/>
              </w:rPr>
              <w:t>年成为省内首批饲料质量安全管理示范企业、顺利通过高新技术企业认证。</w:t>
            </w:r>
          </w:p>
        </w:tc>
      </w:tr>
    </w:tbl>
    <w:p/>
    <w:p>
      <w:pPr>
        <w:rPr>
          <w:sz w:val="6"/>
          <w:szCs w:val="8"/>
        </w:rPr>
      </w:pPr>
      <w:r>
        <w:rPr>
          <w:rFonts w:hint="eastAsia"/>
        </w:rPr>
        <w:t>二、企业环境监测方案</w:t>
      </w:r>
    </w:p>
    <w:tbl>
      <w:tblPr>
        <w:tblStyle w:val="24"/>
        <w:tblW w:w="8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682"/>
        <w:gridCol w:w="3911"/>
        <w:gridCol w:w="20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项目</w:t>
            </w: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点位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监测内容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监测频率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废气</w:t>
            </w:r>
          </w:p>
        </w:tc>
        <w:tc>
          <w:tcPr>
            <w:tcW w:w="1682" w:type="dxa"/>
            <w:vMerge w:val="restart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山东新和成热电厂排气筒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硫化氢、挥发性有机物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月/次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氰化氢、甲醇、丙烯醛、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丙烯酸、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二硫化碳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半年/次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甲硫醇加热炉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二氧化硫、氮氧化物、颗粒物</w:t>
            </w:r>
          </w:p>
        </w:tc>
        <w:tc>
          <w:tcPr>
            <w:tcW w:w="2051" w:type="dxa"/>
            <w:vAlign w:val="center"/>
          </w:tcPr>
          <w:p>
            <w:pPr>
              <w:pStyle w:val="54"/>
              <w:jc w:val="center"/>
              <w:rPr>
                <w:rFonts w:ascii="Times New Roman" w:hAnsi="Times New Roman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snapToGrid w:val="0"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硫化氢加热炉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二氧化硫、氮氧化物、颗粒物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氨法脱硫排气筒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二氧化硫、氮氧化物、颗粒物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烟气在线连续</w:t>
            </w:r>
            <w:r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widowControl/>
              <w:wordWrap w:val="0"/>
              <w:jc w:val="center"/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  <w:t>镉、铅、汞、铬、</w:t>
            </w:r>
          </w:p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  <w:t>锡、锑、铜、锰、砷、镍及其化合物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月/次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一氧化碳、氯化氢、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甲硫醇、硫化氢、二硫化碳、林格曼黑度、氨、氰化氢、臭气浓度、甲醇、丙烯醛、非甲烷总烃、硫酸雾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氟化氢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二噁英类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  <w:lang w:val="en-US" w:eastAsia="zh-CN"/>
              </w:rPr>
              <w:t>半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年/次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硫酸雾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年/次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气液炉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排气筒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非甲烷总烃、氰化氢、氨气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二氧化硫、氮氧化物、颗粒物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烟气在线连续</w:t>
            </w:r>
            <w:r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监测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RTO排气筒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非甲烷总烃、氮氧化物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、氰化氢、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丙烯醛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硫酸钾</w:t>
            </w: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干燥排气筒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颗粒物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厂界无组织废气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二硫化碳、硫化氢、甲硫醇、甲硫醚、氰化氢、丙烯醛、非甲烷总烃、臭气浓度、氨、总悬浮颗粒物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循环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冷却水</w:t>
            </w: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循环水进、出口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</w:rPr>
              <w:t>总有机碳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  <w:lang w:val="en-US" w:eastAsia="zh-CN"/>
              </w:rPr>
              <w:t>半年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120" w:type="dxa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  <w:t>废水</w:t>
            </w:r>
          </w:p>
        </w:tc>
        <w:tc>
          <w:tcPr>
            <w:tcW w:w="1682" w:type="dxa"/>
            <w:vMerge w:val="restart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污水总排口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PH、悬浮物、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石油类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、硫化物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月/次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highlight w:val="none"/>
              </w:rPr>
              <w:t>化学需氧量、氨氮、氰化物、全盐量、五日生化需氧量、总氮、总磷、氟化物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 w:val="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季度/次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120" w:type="dxa"/>
            <w:vMerge w:val="continue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continue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val="en-US" w:eastAsia="zh-CN"/>
              </w:rPr>
              <w:t>甲醇、甲硫醇、丙烯醛、丙烯酸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  <w:lang w:eastAsia="zh-CN"/>
              </w:rPr>
              <w:t>半年</w:t>
            </w: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20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地下水</w:t>
            </w:r>
          </w:p>
        </w:tc>
        <w:tc>
          <w:tcPr>
            <w:tcW w:w="1682" w:type="dxa"/>
            <w:vAlign w:val="center"/>
          </w:tcPr>
          <w:p>
            <w:pPr>
              <w:pStyle w:val="54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上下游</w:t>
            </w:r>
            <w:r>
              <w:rPr>
                <w:kern w:val="0"/>
                <w:sz w:val="18"/>
                <w:szCs w:val="18"/>
              </w:rPr>
              <w:t>各</w:t>
            </w:r>
            <w:r>
              <w:rPr>
                <w:rFonts w:hint="eastAsia"/>
                <w:kern w:val="0"/>
                <w:sz w:val="18"/>
                <w:szCs w:val="18"/>
              </w:rPr>
              <w:t>1口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PH、溶解性总固体、高锰酸盐指数、氨氮、硝酸盐、亚硝酸盐、硫酸盐、氰化物、总大肠菌群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kern w:val="0"/>
                <w:sz w:val="18"/>
                <w:szCs w:val="18"/>
              </w:rPr>
              <w:t>半年/次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土壤</w:t>
            </w: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厂区内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铅、镉、汞、镍、砷、氰化物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半年/次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120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噪声</w:t>
            </w:r>
          </w:p>
        </w:tc>
        <w:tc>
          <w:tcPr>
            <w:tcW w:w="1682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厂界</w:t>
            </w:r>
          </w:p>
        </w:tc>
        <w:tc>
          <w:tcPr>
            <w:tcW w:w="3911" w:type="dxa"/>
            <w:vAlign w:val="center"/>
          </w:tcPr>
          <w:p>
            <w:pPr>
              <w:pStyle w:val="23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昼间噪声、夜间噪声</w:t>
            </w:r>
          </w:p>
        </w:tc>
        <w:tc>
          <w:tcPr>
            <w:tcW w:w="2051" w:type="dxa"/>
            <w:vAlign w:val="center"/>
          </w:tcPr>
          <w:p>
            <w:pPr>
              <w:pStyle w:val="23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季度/次</w:t>
            </w:r>
          </w:p>
        </w:tc>
      </w:tr>
    </w:tbl>
    <w:p>
      <w:pPr>
        <w:rPr>
          <w:rFonts w:hint="eastAsia"/>
        </w:rPr>
      </w:pPr>
      <w:r>
        <w:rPr>
          <w:rFonts w:hint="eastAsia"/>
          <w:lang w:eastAsia="zh-CN"/>
        </w:rPr>
        <w:t>三、</w:t>
      </w:r>
      <w:r>
        <w:rPr>
          <w:rFonts w:hint="eastAsia"/>
        </w:rPr>
        <w:t>企业排污信息</w:t>
      </w:r>
    </w:p>
    <w:p>
      <w:pPr>
        <w:numPr>
          <w:ilvl w:val="0"/>
          <w:numId w:val="0"/>
        </w:numPr>
        <w:ind w:leftChars="0"/>
        <w:rPr>
          <w:rFonts w:hint="eastAsia"/>
          <w:sz w:val="6"/>
          <w:szCs w:val="8"/>
        </w:rPr>
      </w:pPr>
    </w:p>
    <w:p>
      <w:r>
        <w:rPr>
          <w:rFonts w:ascii="Times New Roman" w:hAnsi="Times New Roman" w:cs="Times New Roman"/>
        </w:rPr>
        <w:t xml:space="preserve">1. </w:t>
      </w:r>
      <w:r>
        <w:rPr>
          <w:rFonts w:hint="eastAsia"/>
        </w:rPr>
        <w:t>固定污染源废气排放信息</w:t>
      </w:r>
    </w:p>
    <w:tbl>
      <w:tblPr>
        <w:tblStyle w:val="17"/>
        <w:tblW w:w="89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978"/>
        <w:gridCol w:w="1434"/>
        <w:gridCol w:w="1016"/>
        <w:gridCol w:w="1153"/>
        <w:gridCol w:w="889"/>
        <w:gridCol w:w="30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7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排放形式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有组织排放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5101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-202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23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二噁英检测时间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26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日）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排放口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污染因子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排放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限值mg/Nm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监测数值最大值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mg/Nm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情况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甲硫醇加热炉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2.9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硫化氢加热炉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氨法脱硫排气筒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12.7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pStyle w:val="23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61.4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1.27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非甲烷总烃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24.6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  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表1、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甲醇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丙烯酸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889" w:type="dxa"/>
            <w:vAlign w:val="bottom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>*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丙烯醛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氰化氢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ND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二硫化碳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0.04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二噁英类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g </w:t>
            </w:r>
            <w:r>
              <w:rPr>
                <w:sz w:val="18"/>
                <w:szCs w:val="18"/>
              </w:rPr>
              <w:t>TEQ/m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0.024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氨逃逸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2.63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《氨法烟气脱硫工程通用技术规范》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 xml:space="preserve">（HJ 2001-2018）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氨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75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0.41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（GB14554-93）表2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二硫化碳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6.2×10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硫化氢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5.2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2.8×10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甲硫醇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0.69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臭气浓度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（无量纲）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412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硫酸雾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0.20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《硫酸工业污染物排放标准》（GB26132-2010）表5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氯化氢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13.1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《危险废物焚烧炉污染控制标准》</w:t>
            </w:r>
            <w:r>
              <w:rPr>
                <w:rFonts w:hint="eastAsia"/>
                <w:sz w:val="18"/>
                <w:szCs w:val="18"/>
              </w:rPr>
              <w:t>（GB18484-2001）表3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氟化氢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1.59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林格曼黑度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1级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＜1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汞及其化合物</w:t>
            </w:r>
          </w:p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( μg/Nm3)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0.014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砷( μg/Nm3)、镍及其化合物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铅及其化合物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0.007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镉及其化合物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0.001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铬、锡、锑、铜、锰及其化合物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6.79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气液炉</w:t>
            </w:r>
            <w:r>
              <w:rPr>
                <w:sz w:val="18"/>
                <w:szCs w:val="18"/>
              </w:rPr>
              <w:t>排气筒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0.435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62.7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颗粒物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0.734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非甲烷总烃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4.89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  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表1、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氰化氢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ND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氨逃逸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2.12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《氨法烟气脱硫工程通用技术规范》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（HJ 2001-2018）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氨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75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0.12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《恶臭污染物排放标准》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（GB14554-93）表2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RTO排气筒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氮氧化物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非甲烷总烃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2.54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  第6部分：有机化工行业》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表1、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氰化氢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0.09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丙烯醛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7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硫酸钾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干燥排气筒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颗粒物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《山东省区域性大气污染物综合排放标准》（DB37/2376-2019）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重点控制区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97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978" w:type="dxa"/>
            <w:vMerge w:val="restart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  <w:lang w:eastAsia="zh-CN"/>
              </w:rPr>
              <w:t>山东新和成热电厂排气筒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硫化氢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k</w:t>
            </w: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g/h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8.2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-2</w:t>
            </w:r>
          </w:p>
        </w:tc>
        <w:tc>
          <w:tcPr>
            <w:tcW w:w="88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《恶臭污染物排放标准》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（GB14554-93）表2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非甲烷总烃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0.58</w:t>
            </w:r>
          </w:p>
        </w:tc>
        <w:tc>
          <w:tcPr>
            <w:tcW w:w="88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《挥发性有机物排放标准  第6部分：有机化工行业》</w:t>
            </w:r>
          </w:p>
          <w:p>
            <w:pPr>
              <w:jc w:val="center"/>
              <w:rPr>
                <w:rFonts w:ascii="Arial" w:hAnsi="Arial" w:eastAsia="宋体" w:cs="Arial"/>
                <w:i w:val="0"/>
                <w:caps w:val="0"/>
                <w:color w:val="00933B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（DB37/ 2801.6—2018）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表1、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表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甲醇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丙烯醛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0.1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丙烯酸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>*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氰化氢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0.09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97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</w:tc>
        <w:tc>
          <w:tcPr>
            <w:tcW w:w="978" w:type="dxa"/>
            <w:vMerge w:val="continue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二硫化碳</w:t>
            </w:r>
          </w:p>
        </w:tc>
        <w:tc>
          <w:tcPr>
            <w:tcW w:w="1016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0.03</w:t>
            </w:r>
          </w:p>
        </w:tc>
        <w:tc>
          <w:tcPr>
            <w:tcW w:w="88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</w:t>
            </w:r>
          </w:p>
        </w:tc>
        <w:tc>
          <w:tcPr>
            <w:tcW w:w="305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rPr>
          <w:rFonts w:hint="eastAsia" w:ascii="Times New Roman" w:hAnsi="Times New Roman" w:cs="Times New Roman" w:eastAsiaTheme="minorEastAsia"/>
          <w:color w:val="FF0000"/>
          <w:sz w:val="18"/>
          <w:szCs w:val="20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18"/>
          <w:szCs w:val="20"/>
          <w:lang w:val="en-US" w:eastAsia="zh-CN"/>
        </w:rPr>
        <w:t>*待国家或省污染物监测方法标准发布后实施。</w:t>
      </w:r>
    </w:p>
    <w:p>
      <w:r>
        <w:rPr>
          <w:rFonts w:ascii="Times New Roman" w:hAnsi="Times New Roman" w:cs="Times New Roman"/>
        </w:rPr>
        <w:t>2.</w:t>
      </w:r>
      <w:r>
        <w:rPr>
          <w:rFonts w:hint="eastAsia"/>
        </w:rPr>
        <w:t xml:space="preserve"> 厂界无组织废气排放信息</w:t>
      </w:r>
    </w:p>
    <w:tbl>
      <w:tblPr>
        <w:tblStyle w:val="17"/>
        <w:tblW w:w="89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134"/>
        <w:gridCol w:w="1134"/>
        <w:gridCol w:w="1560"/>
        <w:gridCol w:w="992"/>
        <w:gridCol w:w="354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排放形式</w:t>
            </w:r>
          </w:p>
        </w:tc>
        <w:tc>
          <w:tcPr>
            <w:tcW w:w="2694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无组织排放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-202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污染因子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排放限值mg/Nm</w:t>
            </w:r>
            <w:r>
              <w:rPr>
                <w:rFonts w:hint="eastAsi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监测数值最大值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mg/Nm</w:t>
            </w:r>
            <w:r>
              <w:rPr>
                <w:rFonts w:hint="eastAsia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达标情况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氨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1.5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《恶臭污染物排放标准》（GB14554-93）表1二级中“新扩改建”标准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硫化氢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0.06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0.003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甲硫醇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甲硫醚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0.07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二硫化碳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＜0.03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臭气浓度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氰化氢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0.024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＜2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×10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vertAlign w:val="superscript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《大气污染物综合排放标准》 (GB16297-1996)表2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丙烯醛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＜0.1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颗粒物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.0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0.359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非甲烷总烃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0.41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《挥发性有机物排放标准  第6部分：有机化工行业》（</w:t>
            </w:r>
            <w:r>
              <w:rPr>
                <w:sz w:val="18"/>
                <w:szCs w:val="18"/>
              </w:rPr>
              <w:t>DB37/ 2801.6—2018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</w:tbl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3. 循环</w:t>
      </w:r>
      <w:r>
        <w:rPr>
          <w:rFonts w:hint="eastAsia"/>
          <w:lang w:eastAsia="zh-CN"/>
        </w:rPr>
        <w:t>冷却水系统</w:t>
      </w:r>
    </w:p>
    <w:tbl>
      <w:tblPr>
        <w:tblStyle w:val="17"/>
        <w:tblW w:w="895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054"/>
        <w:gridCol w:w="1269"/>
        <w:gridCol w:w="912"/>
        <w:gridCol w:w="1082"/>
        <w:gridCol w:w="1238"/>
        <w:gridCol w:w="175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07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6252" w:type="dxa"/>
            <w:gridSpan w:val="5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污染因子</w:t>
            </w:r>
          </w:p>
        </w:tc>
        <w:tc>
          <w:tcPr>
            <w:tcW w:w="126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监测数值最大值mg/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912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差值</w:t>
            </w:r>
          </w:p>
        </w:tc>
        <w:tc>
          <w:tcPr>
            <w:tcW w:w="10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差值标准</w:t>
            </w:r>
          </w:p>
        </w:tc>
        <w:tc>
          <w:tcPr>
            <w:tcW w:w="123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泄露判定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</w:rPr>
              <w:t>总有机碳</w:t>
            </w:r>
            <w:r>
              <w:rPr>
                <w:rFonts w:hint="eastAsia"/>
                <w:sz w:val="18"/>
                <w:szCs w:val="18"/>
                <w:lang w:eastAsia="zh-CN"/>
              </w:rPr>
              <w:t>（进口）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highlight w:val="none"/>
                <w:lang w:val="en-US" w:eastAsia="zh-CN"/>
              </w:rPr>
              <w:t>15.9</w:t>
            </w:r>
          </w:p>
        </w:tc>
        <w:tc>
          <w:tcPr>
            <w:tcW w:w="912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5%</w:t>
            </w:r>
          </w:p>
        </w:tc>
        <w:tc>
          <w:tcPr>
            <w:tcW w:w="108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≤10%</w:t>
            </w:r>
          </w:p>
        </w:tc>
        <w:tc>
          <w:tcPr>
            <w:tcW w:w="1238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达标</w:t>
            </w:r>
          </w:p>
        </w:tc>
        <w:tc>
          <w:tcPr>
            <w:tcW w:w="1751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挥发性有机物无组织排放控制标准</w:t>
            </w:r>
          </w:p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》（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GB 37822—2019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05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default"/>
                <w:sz w:val="18"/>
                <w:szCs w:val="18"/>
              </w:rPr>
              <w:t>总有机碳</w:t>
            </w:r>
            <w:r>
              <w:rPr>
                <w:rFonts w:hint="eastAsia"/>
                <w:sz w:val="18"/>
                <w:szCs w:val="18"/>
                <w:lang w:eastAsia="zh-CN"/>
              </w:rPr>
              <w:t>（出口）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/>
                <w:sz w:val="18"/>
                <w:szCs w:val="18"/>
                <w:highlight w:val="none"/>
                <w:lang w:val="en-US" w:eastAsia="zh-CN"/>
              </w:rPr>
              <w:t>16.7</w:t>
            </w:r>
          </w:p>
        </w:tc>
        <w:tc>
          <w:tcPr>
            <w:tcW w:w="91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8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8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751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</w:tr>
    </w:tbl>
    <w:p>
      <w:r>
        <w:rPr>
          <w:rFonts w:hint="eastAsia"/>
          <w:lang w:val="en-US" w:eastAsia="zh-CN"/>
        </w:rPr>
        <w:t>4.</w:t>
      </w:r>
      <w:r>
        <w:rPr>
          <w:rFonts w:hint="eastAsia"/>
        </w:rPr>
        <w:t>污水总排口废水排放信息</w:t>
      </w:r>
    </w:p>
    <w:tbl>
      <w:tblPr>
        <w:tblStyle w:val="17"/>
        <w:tblW w:w="896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2127"/>
        <w:gridCol w:w="1701"/>
        <w:gridCol w:w="1984"/>
        <w:gridCol w:w="992"/>
        <w:gridCol w:w="150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去向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园区污水处理厂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污染因子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排放限值mg/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监测数值最大值mg/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达标情况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PH（无量纲）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6-9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7.9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潍坊渤发水处理</w:t>
            </w:r>
            <w:r>
              <w:rPr>
                <w:rFonts w:ascii="宋体" w:hAnsi="宋体" w:eastAsia="宋体"/>
                <w:sz w:val="18"/>
                <w:szCs w:val="18"/>
              </w:rPr>
              <w:t>有限公司接管标准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化学需氧量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351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氨氮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4.2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硫化物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0.082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氰化物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＜0.004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总氮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  <w:t>4.88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总磷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  <w:t>1.16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五日生化需氧量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  <w:t>159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全盐量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6000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vertAlign w:val="superscript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4.69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悬浮物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  <w:t>51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氟化物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  <w:t>1.79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丙烯醛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ND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/>
                <w:sz w:val="18"/>
                <w:szCs w:val="18"/>
                <w:lang w:val="en-US" w:eastAsia="zh-CN"/>
              </w:rPr>
              <w:t>石油类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0.81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18"/>
                <w:szCs w:val="18"/>
                <w:lang w:val="en-US" w:eastAsia="zh-CN" w:bidi="ar-SA"/>
              </w:rPr>
              <w:t>14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</w:rPr>
              <w:t>甲硫醇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>*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丙烯酸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FF0000"/>
                <w:sz w:val="28"/>
                <w:szCs w:val="28"/>
                <w:lang w:val="en-US" w:eastAsia="zh-CN"/>
              </w:rPr>
              <w:t>*</w:t>
            </w:r>
          </w:p>
        </w:tc>
        <w:tc>
          <w:tcPr>
            <w:tcW w:w="150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Times New Roman" w:hAnsi="Times New Roman" w:cs="Times New Roman"/>
          <w:color w:val="FF0000"/>
          <w:sz w:val="18"/>
          <w:szCs w:val="20"/>
          <w:lang w:val="en-US" w:eastAsia="zh-CN"/>
        </w:rPr>
        <w:t>*待国家或省污染物监测方法标准发布后实施。</w:t>
      </w:r>
    </w:p>
    <w:p>
      <w:r>
        <w:rPr>
          <w:rFonts w:hint="eastAsia"/>
          <w:lang w:val="en-US" w:eastAsia="zh-CN"/>
        </w:rPr>
        <w:t>5</w:t>
      </w:r>
      <w:r>
        <w:rPr>
          <w:rFonts w:hint="eastAsia"/>
        </w:rPr>
        <w:t>. 地下水</w:t>
      </w:r>
      <w:r>
        <w:t>、土壤</w:t>
      </w:r>
      <w:r>
        <w:rPr>
          <w:rFonts w:hint="eastAsia"/>
        </w:rPr>
        <w:t>监测信息</w:t>
      </w:r>
    </w:p>
    <w:tbl>
      <w:tblPr>
        <w:tblStyle w:val="17"/>
        <w:tblW w:w="893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992"/>
        <w:gridCol w:w="2084"/>
        <w:gridCol w:w="1400"/>
        <w:gridCol w:w="1562"/>
        <w:gridCol w:w="813"/>
        <w:gridCol w:w="165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97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5434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点位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污染因子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质量标准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mg/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监测数值最大值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mg/</w:t>
            </w:r>
            <w:r>
              <w:rPr>
                <w:sz w:val="18"/>
                <w:szCs w:val="18"/>
              </w:rPr>
              <w:t>L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满足标准情况</w:t>
            </w:r>
          </w:p>
        </w:tc>
        <w:tc>
          <w:tcPr>
            <w:tcW w:w="16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</w:t>
            </w:r>
            <w:r>
              <w:rPr>
                <w:sz w:val="18"/>
                <w:szCs w:val="18"/>
              </w:rPr>
              <w:t>游地下水</w:t>
            </w:r>
            <w:r>
              <w:rPr>
                <w:rFonts w:hint="eastAsia"/>
                <w:sz w:val="18"/>
                <w:szCs w:val="18"/>
              </w:rPr>
              <w:t>观察井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pH（无量纲）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6.5≤PH≤8.5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7.7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Ⅲ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Calibri" w:hAnsi="Calibri" w:eastAsia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《地下水质量标准》（GB/T14848-2017）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fldChar w:fldCharType="begin"/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instrText xml:space="preserve"> </w:instrTex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fldChar w:fldCharType="separate"/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V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fldChar w:fldCharType="end"/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类水标准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溶解性总固体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&gt;</w:t>
            </w:r>
            <w:r>
              <w:rPr>
                <w:sz w:val="18"/>
                <w:szCs w:val="18"/>
                <w:highlight w:val="none"/>
              </w:rPr>
              <w:t>2000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1.63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×10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5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begin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separate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硫酸盐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FF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&gt;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350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FF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3.64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×10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000FF"/>
                <w:sz w:val="18"/>
                <w:szCs w:val="18"/>
                <w:highlight w:val="none"/>
              </w:rPr>
            </w:pP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begin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separate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高锰酸盐指数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&gt;10.0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10.1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instrText xml:space="preserve"> = 5 \* ROMAN </w:instrTex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V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氨氮（以N计）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≤0.5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0.298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Ⅲ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总大肠菌群MPN/100mL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≤3.0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未检出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Ⅰ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亚硝酸盐（以N计）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≤0.1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0.011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Ⅱ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硝酸盐（以N计）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≤2.0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1.88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Ⅰ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氰化物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≤0.01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＜0.002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Ⅱ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下游地下水</w:t>
            </w:r>
            <w:r>
              <w:rPr>
                <w:rFonts w:hint="eastAsia"/>
                <w:sz w:val="18"/>
                <w:szCs w:val="18"/>
              </w:rPr>
              <w:t>观察井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pH（无量纲）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6.5≤PH≤8.5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7.4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Ⅲ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溶解性总固体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&gt;</w:t>
            </w:r>
            <w:r>
              <w:rPr>
                <w:sz w:val="18"/>
                <w:szCs w:val="18"/>
                <w:highlight w:val="none"/>
              </w:rPr>
              <w:t>2000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2.19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×10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5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begin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separate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硫酸盐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&gt;</w:t>
            </w:r>
            <w:r>
              <w:rPr>
                <w:sz w:val="18"/>
                <w:szCs w:val="18"/>
                <w:highlight w:val="none"/>
              </w:rPr>
              <w:t>350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1.82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×10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vertAlign w:val="superscript"/>
                <w:lang w:val="en-US" w:eastAsia="zh-CN" w:bidi="ar"/>
              </w:rPr>
              <w:t>4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begin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separate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高锰酸盐指数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&gt;10.0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13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begin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hint="eastAsia"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= 5 \* ROMAN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instrText xml:space="preserve"> </w:instrTex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separate"/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V</w:t>
            </w:r>
            <w:r>
              <w:rPr>
                <w:rFonts w:ascii="Calibri" w:hAnsi="Calibri" w:eastAsia="宋体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fldChar w:fldCharType="end"/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氨氮（以N计）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18"/>
                <w:szCs w:val="18"/>
                <w:highlight w:val="none"/>
                <w:lang w:val="en-US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FF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0.286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Ⅲ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总大肠菌群MPN/100mL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未检出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Ⅰ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亚硝酸盐（以N计）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color w:val="0000FF"/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0.1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color w:val="0000FF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＜0.003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Ⅱ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硝酸盐（以N计）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5.0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3.18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Ⅱ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</w:rPr>
              <w:t>氰化物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sz w:val="18"/>
                <w:szCs w:val="18"/>
                <w:highlight w:val="none"/>
                <w:lang w:eastAsia="zh-CN"/>
              </w:rPr>
              <w:t>≤</w:t>
            </w: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0.01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＜0.002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Ⅱ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厂区内土壤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铅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23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满足</w:t>
            </w:r>
          </w:p>
        </w:tc>
        <w:tc>
          <w:tcPr>
            <w:tcW w:w="1659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《土壤环境质量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建设用地土壤污染风险管控标准（试行）》（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GB36600-2018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镉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0.37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满足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汞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0.049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满足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镍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19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sz w:val="18"/>
                <w:szCs w:val="1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满足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砷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8.81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满足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21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氰化物</w:t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mg/kg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135</w:t>
            </w:r>
          </w:p>
        </w:tc>
        <w:tc>
          <w:tcPr>
            <w:tcW w:w="156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＜0.04</w:t>
            </w:r>
          </w:p>
        </w:tc>
        <w:tc>
          <w:tcPr>
            <w:tcW w:w="813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满足</w:t>
            </w:r>
          </w:p>
        </w:tc>
        <w:tc>
          <w:tcPr>
            <w:tcW w:w="1659" w:type="dxa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</w:tbl>
    <w:p>
      <w:r>
        <w:rPr>
          <w:rFonts w:hint="eastAsia" w:ascii="Times New Roman" w:hAnsi="Times New Roman" w:cs="Times New Roman"/>
          <w:lang w:val="en-US" w:eastAsia="zh-CN"/>
        </w:rPr>
        <w:t>6.</w:t>
      </w:r>
      <w:r>
        <w:rPr>
          <w:rFonts w:hint="eastAsia"/>
        </w:rPr>
        <w:t>厂界噪声排放信息</w:t>
      </w:r>
    </w:p>
    <w:tbl>
      <w:tblPr>
        <w:tblStyle w:val="17"/>
        <w:tblW w:w="897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605"/>
        <w:gridCol w:w="2222"/>
        <w:gridCol w:w="992"/>
        <w:gridCol w:w="3199"/>
        <w:gridCol w:w="1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40" w:hRule="atLeast"/>
          <w:jc w:val="center"/>
        </w:trPr>
        <w:tc>
          <w:tcPr>
            <w:tcW w:w="4769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监测时间</w:t>
            </w:r>
          </w:p>
        </w:tc>
        <w:tc>
          <w:tcPr>
            <w:tcW w:w="419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月</w:t>
            </w:r>
            <w:r>
              <w:rPr>
                <w:rFonts w:hint="eastAsia" w:ascii="Times New Roman" w:hAnsi="Times New Roman" w:cs="Times New Roman"/>
                <w:sz w:val="18"/>
                <w:szCs w:val="18"/>
                <w:highlight w:val="none"/>
                <w:lang w:val="en-US" w:eastAsia="zh-CN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污染因子</w:t>
            </w:r>
          </w:p>
        </w:tc>
        <w:tc>
          <w:tcPr>
            <w:tcW w:w="160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排放限值L eq（A）</w:t>
            </w:r>
          </w:p>
        </w:tc>
        <w:tc>
          <w:tcPr>
            <w:tcW w:w="2222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监测数值最大值L eq（A）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达标情况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昼间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57.1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209" w:type="dxa"/>
            <w:gridSpan w:val="2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《工业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企业厂界环境噪声排放标准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》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（GB12348-2008）3类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功能区标准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94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夜间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eastAsiaTheme="minorEastAsia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highlight w:val="none"/>
                <w:lang w:val="en-US" w:eastAsia="zh-CN"/>
              </w:rPr>
              <w:t>48.5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达标</w:t>
            </w:r>
          </w:p>
        </w:tc>
        <w:tc>
          <w:tcPr>
            <w:tcW w:w="3209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18"/>
                <w:szCs w:val="18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7.</w:t>
      </w:r>
      <w:r>
        <w:rPr>
          <w:rFonts w:hint="eastAsia" w:ascii="Times New Roman" w:hAnsi="Times New Roman" w:cs="Times New Roman"/>
        </w:rPr>
        <w:t>固废处置台账</w:t>
      </w:r>
    </w:p>
    <w:tbl>
      <w:tblPr>
        <w:tblStyle w:val="16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701"/>
        <w:gridCol w:w="1134"/>
        <w:gridCol w:w="354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属性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废物名称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废物代码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委托转移</w:t>
            </w:r>
            <w:r>
              <w:rPr>
                <w:rFonts w:ascii="宋体" w:hAnsi="宋体" w:eastAsia="宋体"/>
                <w:sz w:val="18"/>
                <w:szCs w:val="18"/>
              </w:rPr>
              <w:t>利用、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处置单位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转移利用</w:t>
            </w:r>
            <w:r>
              <w:rPr>
                <w:rFonts w:ascii="宋体" w:hAnsi="宋体" w:eastAsia="宋体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处置量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危险废物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废包装及手套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asciiTheme="minorEastAsia" w:hAnsiTheme="minorEastAsia"/>
                <w:color w:val="auto"/>
                <w:sz w:val="18"/>
                <w:szCs w:val="18"/>
              </w:rPr>
              <w:t>900-041-49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山东新和成维生素有限公司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33.82t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丙烯醛合成催化剂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261-152-50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枣庄华博环保科技有限公司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20.98t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精馏残液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</w:rPr>
              <w:t>900-013-11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山东新和成维生素有限公司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33.22t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lang w:eastAsia="zh-CN"/>
              </w:rPr>
              <w:t>废矿物油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900-249-08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青州市鲁光润滑油有限公司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EastAsia" w:hAnsi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lang w:val="en-US" w:eastAsia="zh-CN"/>
              </w:rPr>
              <w:t>6.98t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lang w:eastAsia="zh-CN"/>
              </w:rPr>
              <w:t>试剂瓶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900-041-49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auto"/>
                <w:sz w:val="18"/>
                <w:szCs w:val="18"/>
                <w:lang w:eastAsia="zh-CN"/>
              </w:rPr>
              <w:t>渤瑞环保股份有限公司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2.46t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cs="Segoe UI" w:asciiTheme="minorEastAsia" w:hAnsiTheme="minorEastAsia"/>
                <w:color w:val="auto"/>
                <w:sz w:val="18"/>
                <w:szCs w:val="18"/>
              </w:rPr>
              <w:t>废</w:t>
            </w:r>
            <w:r>
              <w:rPr>
                <w:rFonts w:hint="eastAsia" w:cs="Segoe UI" w:asciiTheme="minorEastAsia" w:hAnsiTheme="minorEastAsia"/>
                <w:color w:val="auto"/>
                <w:sz w:val="18"/>
                <w:szCs w:val="18"/>
                <w:lang w:eastAsia="zh-CN"/>
              </w:rPr>
              <w:t>活性炭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900-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0</w:t>
            </w:r>
            <w:r>
              <w:rPr>
                <w:rFonts w:ascii="宋体" w:hAnsi="宋体" w:eastAsia="宋体"/>
                <w:color w:val="auto"/>
                <w:sz w:val="18"/>
                <w:szCs w:val="18"/>
              </w:rPr>
              <w:t>39-49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淄博鹏达环保科技有限公司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384.24t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山东新和成维生素有限公司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highlight w:val="none"/>
                <w:lang w:val="en-US" w:eastAsia="zh-CN"/>
              </w:rPr>
              <w:t>230.02t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cs="Segoe UI" w:asciiTheme="minorEastAsia" w:hAnsiTheme="minorEastAsia"/>
                <w:color w:val="auto"/>
                <w:sz w:val="18"/>
                <w:szCs w:val="18"/>
              </w:rPr>
              <w:t>焚烧炉飞灰、残渣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cs="Segoe UI" w:asciiTheme="minorEastAsia" w:hAnsiTheme="minorEastAsia"/>
                <w:color w:val="auto"/>
                <w:sz w:val="18"/>
                <w:szCs w:val="18"/>
              </w:rPr>
              <w:t>772-003-18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鑫广绿环再生资源股份有限公司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39.42t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cs="Segoe UI" w:asciiTheme="minorEastAsia" w:hAnsiTheme="minorEastAsia"/>
                <w:color w:val="auto"/>
                <w:sz w:val="18"/>
                <w:szCs w:val="18"/>
              </w:rPr>
              <w:t>生化污泥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cs="Segoe UI" w:asciiTheme="minorEastAsia" w:hAnsiTheme="minorEastAsia"/>
                <w:color w:val="auto"/>
                <w:sz w:val="18"/>
                <w:szCs w:val="18"/>
              </w:rPr>
              <w:t>900-046-49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山东新和成维生素有限公司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highlight w:val="none"/>
                <w:lang w:val="en-US" w:eastAsia="zh-CN"/>
              </w:rPr>
              <w:t>22.76t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工业</w:t>
            </w:r>
            <w:r>
              <w:rPr>
                <w:rFonts w:ascii="宋体" w:hAnsi="宋体" w:eastAsia="宋体"/>
                <w:sz w:val="18"/>
                <w:szCs w:val="18"/>
              </w:rPr>
              <w:t>固废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硫酸铵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黑龙江省福硕肥业有限公司</w:t>
            </w: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山东沃森生态肥业有限公司</w:t>
            </w: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青州晟辉化工有限公司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  <w:t>1288.25t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硫酸钾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昊悦（山东）肥料有限公司</w:t>
            </w:r>
          </w:p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浙江致惠科技有限公司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  <w:t>20898t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建筑垃圾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eastAsia="zh-CN"/>
              </w:rPr>
              <w:t>工业建筑物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潍坊嘉华市政工程有限公司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Theme="minorEastAsia" w:hAnsi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auto"/>
                <w:sz w:val="18"/>
                <w:szCs w:val="18"/>
                <w:lang w:val="en-US" w:eastAsia="zh-CN"/>
              </w:rPr>
              <w:t>876</w:t>
            </w: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  <w:t>m³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生活垃圾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厨余、</w:t>
            </w:r>
            <w:r>
              <w:rPr>
                <w:rFonts w:ascii="宋体" w:hAnsi="宋体" w:eastAsia="宋体"/>
                <w:sz w:val="18"/>
                <w:szCs w:val="18"/>
                <w:highlight w:val="none"/>
              </w:rPr>
              <w:t>办公等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</w:rPr>
              <w:t>潍坊滨海永泰环卫工程有限公司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  <w:highlight w:val="none"/>
                <w:lang w:val="en-US" w:eastAsia="zh-CN"/>
              </w:rPr>
              <w:t>291.6m³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</w:pPr>
      <w:r>
        <w:rPr>
          <w:rFonts w:hint="eastAsia"/>
          <w:lang w:val="en-US" w:eastAsia="zh-CN"/>
        </w:rPr>
        <w:t>8.</w:t>
      </w:r>
      <w:r>
        <w:rPr>
          <w:rFonts w:hint="eastAsia"/>
        </w:rPr>
        <w:t>污染物总量控制情况</w:t>
      </w:r>
    </w:p>
    <w:tbl>
      <w:tblPr>
        <w:tblStyle w:val="17"/>
        <w:tblW w:w="90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667"/>
        <w:gridCol w:w="1701"/>
        <w:gridCol w:w="1701"/>
        <w:gridCol w:w="1559"/>
        <w:gridCol w:w="154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序号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污染物名称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总量指标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（t/a）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排放量（t/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季度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累计排放量（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达标情况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二氧化硫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92.44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2.99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10.908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氮氧化物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228.72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20.45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41.742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氨氮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2.2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0.148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1.028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达标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none"/>
              </w:rPr>
              <w:t>COD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22.042</w:t>
            </w:r>
          </w:p>
        </w:tc>
        <w:tc>
          <w:tcPr>
            <w:tcW w:w="170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2.97</w:t>
            </w:r>
          </w:p>
        </w:tc>
        <w:tc>
          <w:tcPr>
            <w:tcW w:w="1559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14.95</w:t>
            </w:r>
          </w:p>
        </w:tc>
        <w:tc>
          <w:tcPr>
            <w:tcW w:w="15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达标</w:t>
            </w:r>
          </w:p>
        </w:tc>
      </w:tr>
    </w:tbl>
    <w:p/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bookmarkStart w:id="0" w:name="_GoBack"/>
      <w:r>
        <w:rPr>
          <w:rFonts w:hint="eastAsia"/>
          <w:lang w:val="en-US" w:eastAsia="zh-CN"/>
        </w:rPr>
        <w:t>9.</w:t>
      </w:r>
      <w:r>
        <w:rPr>
          <w:rFonts w:hint="eastAsia"/>
        </w:rPr>
        <w:t>监测点位</w:t>
      </w:r>
      <w:r>
        <w:rPr>
          <w:rFonts w:hint="eastAsia"/>
          <w:lang w:eastAsia="zh-CN"/>
        </w:rPr>
        <w:t>、排放口位置</w:t>
      </w:r>
      <w:r>
        <w:rPr>
          <w:rFonts w:hint="eastAsia"/>
        </w:rPr>
        <w:t xml:space="preserve">图 </w:t>
      </w:r>
    </w:p>
    <w:bookmarkEnd w:id="0"/>
    <w:p>
      <w:pPr>
        <w:rPr>
          <w:rFonts w:hint="eastAsia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4744085</wp:posOffset>
            </wp:positionH>
            <wp:positionV relativeFrom="paragraph">
              <wp:posOffset>2951480</wp:posOffset>
            </wp:positionV>
            <wp:extent cx="733425" cy="219075"/>
            <wp:effectExtent l="0" t="0" r="9525" b="9525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3037840</wp:posOffset>
            </wp:positionV>
            <wp:extent cx="645795" cy="192405"/>
            <wp:effectExtent l="0" t="0" r="1905" b="17145"/>
            <wp:wrapTight wrapText="bothSides">
              <wp:wrapPolygon>
                <wp:start x="0" y="0"/>
                <wp:lineTo x="0" y="19248"/>
                <wp:lineTo x="21027" y="19248"/>
                <wp:lineTo x="21027" y="0"/>
                <wp:lineTo x="0" y="0"/>
              </wp:wrapPolygon>
            </wp:wrapTight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94615</wp:posOffset>
            </wp:positionV>
            <wp:extent cx="5570220" cy="3164840"/>
            <wp:effectExtent l="0" t="0" r="11430" b="16510"/>
            <wp:wrapTight wrapText="bothSides">
              <wp:wrapPolygon>
                <wp:start x="0" y="0"/>
                <wp:lineTo x="0" y="21453"/>
                <wp:lineTo x="21497" y="21453"/>
                <wp:lineTo x="21497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eastAsia="zh-CN"/>
        </w:rPr>
        <w:t>四、</w:t>
      </w:r>
      <w:r>
        <w:rPr>
          <w:rFonts w:hint="eastAsia"/>
        </w:rPr>
        <w:t>环保设施台账</w:t>
      </w:r>
    </w:p>
    <w:tbl>
      <w:tblPr>
        <w:tblStyle w:val="17"/>
        <w:tblW w:w="90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2206"/>
        <w:gridCol w:w="2940"/>
        <w:gridCol w:w="1737"/>
        <w:gridCol w:w="152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设施名称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处理工艺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投运时间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运行状态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不含硫氮废气处理装置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催化氧化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2016.8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高浓度废水处理装置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直接焚烧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2016.8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含硫废气、废液处理装置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直接焚烧+烟气处理组合工艺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2016.8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固体废物集中处理装置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直接焚烧+烟气处理组合工艺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2016.9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污水处理装置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预处理+生化组合工艺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2016.8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高架火炬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直接焚烧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2016.7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气液焚烧炉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直接焚烧+烟气处理组合工艺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2020.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95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RTO</w:t>
            </w:r>
          </w:p>
        </w:tc>
        <w:tc>
          <w:tcPr>
            <w:tcW w:w="2940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蓄热式热氧化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2020.9</w:t>
            </w:r>
          </w:p>
        </w:tc>
        <w:tc>
          <w:tcPr>
            <w:tcW w:w="15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在运</w:t>
            </w:r>
          </w:p>
        </w:tc>
      </w:tr>
    </w:tbl>
    <w:p>
      <w:pPr>
        <w:rPr>
          <w:rFonts w:hint="eastAsia"/>
        </w:rPr>
      </w:pPr>
    </w:p>
    <w:p>
      <w:pPr>
        <w:numPr>
          <w:ilvl w:val="0"/>
          <w:numId w:val="0"/>
        </w:numPr>
        <w:ind w:leftChars="0"/>
        <w:rPr>
          <w:rFonts w:hint="eastAsia"/>
        </w:rPr>
      </w:pPr>
      <w:r>
        <w:rPr>
          <w:rFonts w:hint="eastAsia"/>
          <w:lang w:eastAsia="zh-CN"/>
        </w:rPr>
        <w:t>五、</w:t>
      </w:r>
      <w:r>
        <w:rPr>
          <w:rFonts w:hint="eastAsia"/>
        </w:rPr>
        <w:t>建设项目环保管理台账</w:t>
      </w:r>
    </w:p>
    <w:tbl>
      <w:tblPr>
        <w:tblStyle w:val="16"/>
        <w:tblW w:w="9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2246"/>
        <w:gridCol w:w="943"/>
        <w:gridCol w:w="1125"/>
        <w:gridCol w:w="1553"/>
        <w:gridCol w:w="1275"/>
        <w:gridCol w:w="1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序号</w:t>
            </w:r>
          </w:p>
        </w:tc>
        <w:tc>
          <w:tcPr>
            <w:tcW w:w="224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项目名称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环评编制单位</w:t>
            </w:r>
          </w:p>
        </w:tc>
        <w:tc>
          <w:tcPr>
            <w:tcW w:w="267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环评批复</w:t>
            </w:r>
          </w:p>
        </w:tc>
        <w:tc>
          <w:tcPr>
            <w:tcW w:w="2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竣工验收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批复日期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批复文号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验收日期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2*5万吨/年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蛋氨酸项目</w:t>
            </w:r>
          </w:p>
        </w:tc>
        <w:tc>
          <w:tcPr>
            <w:tcW w:w="9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山东省环科院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2014.11.13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潍滨环审字［2014］22号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2018.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3.14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蛋氨酸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绿色资源综合利用项目</w:t>
            </w:r>
          </w:p>
        </w:tc>
        <w:tc>
          <w:tcPr>
            <w:tcW w:w="9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2018.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8.22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潍滨环审字［2018］14号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2019.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6.24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循环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冷却水回收利用项目</w:t>
            </w:r>
          </w:p>
        </w:tc>
        <w:tc>
          <w:tcPr>
            <w:tcW w:w="9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2019.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6.21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潍滨环表审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（19049）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020.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8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废弃物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环保综合治理项目</w:t>
            </w:r>
          </w:p>
        </w:tc>
        <w:tc>
          <w:tcPr>
            <w:tcW w:w="9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2018.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8.29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潍滨环审字［2018］16号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2021.02.05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429" w:type="dxa"/>
            <w:vMerge w:val="restart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年产25万吨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蛋氨酸项目</w:t>
            </w:r>
          </w:p>
        </w:tc>
        <w:tc>
          <w:tcPr>
            <w:tcW w:w="94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2019.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1.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7</w:t>
            </w:r>
          </w:p>
        </w:tc>
        <w:tc>
          <w:tcPr>
            <w:tcW w:w="1553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潍环审字［2019］B1号</w:t>
            </w:r>
          </w:p>
        </w:tc>
        <w:tc>
          <w:tcPr>
            <w:tcW w:w="127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2021.02.05</w:t>
            </w:r>
          </w:p>
        </w:tc>
        <w:tc>
          <w:tcPr>
            <w:tcW w:w="14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自主验收公示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（一期10万吨）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29" w:type="dxa"/>
            <w:vMerge w:val="continue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94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2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二期15万吨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未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29" w:type="dxa"/>
            <w:vAlign w:val="center"/>
          </w:tcPr>
          <w:p>
            <w:pPr>
              <w:numPr>
                <w:ilvl w:val="0"/>
                <w:numId w:val="1"/>
              </w:numPr>
              <w:adjustRightInd w:val="0"/>
              <w:snapToGrid w:val="0"/>
              <w:ind w:left="115" w:leftChars="55" w:firstLine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24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年产1000吨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海水养殖蛋氨酸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MHA-Ca项目</w:t>
            </w:r>
          </w:p>
        </w:tc>
        <w:tc>
          <w:tcPr>
            <w:tcW w:w="94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潍坊市环科院</w:t>
            </w:r>
          </w:p>
        </w:tc>
        <w:tc>
          <w:tcPr>
            <w:tcW w:w="112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2020.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5.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6</w:t>
            </w:r>
          </w:p>
        </w:tc>
        <w:tc>
          <w:tcPr>
            <w:tcW w:w="155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潍滨环表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审</w:t>
            </w: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（20025）</w:t>
            </w:r>
          </w:p>
        </w:tc>
        <w:tc>
          <w:tcPr>
            <w:tcW w:w="270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未</w:t>
            </w: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建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lang w:eastAsia="zh-CN"/>
        </w:rPr>
      </w:pPr>
    </w:p>
    <w:p>
      <w:pPr>
        <w:numPr>
          <w:ilvl w:val="0"/>
          <w:numId w:val="0"/>
        </w:numPr>
        <w:ind w:left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eastAsia="zh-CN"/>
        </w:rPr>
        <w:t>六、</w:t>
      </w:r>
      <w:r>
        <w:rPr>
          <w:rFonts w:ascii="Times New Roman" w:hAnsi="Times New Roman" w:cs="Times New Roman"/>
        </w:rPr>
        <w:t>环境应急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ascii="Times New Roman" w:hAnsi="Times New Roman" w:cs="Times New Roman"/>
        </w:rPr>
        <w:t>应急电话：0536-2095706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hint="eastAsia" w:ascii="Times New Roman" w:hAnsi="Times New Roman" w:cs="Times New Roman"/>
          <w:lang w:val="en-US" w:eastAsia="zh-CN"/>
        </w:rPr>
        <w:t>.</w:t>
      </w:r>
      <w:r>
        <w:rPr>
          <w:rFonts w:ascii="Times New Roman" w:hAnsi="Times New Roman" w:cs="Times New Roman"/>
        </w:rPr>
        <w:t>突发环境事件应急预案备案证明</w:t>
      </w:r>
    </w:p>
    <w:p>
      <w:pPr>
        <w:rPr>
          <w:rFonts w:ascii="Times New Roman" w:hAnsi="Times New Roman" w:cs="Times New Roman"/>
        </w:rPr>
      </w:pPr>
    </w:p>
    <w:p>
      <w:pPr>
        <w:jc w:val="center"/>
      </w:pPr>
      <w:r>
        <w:drawing>
          <wp:inline distT="0" distB="0" distL="0" distR="0">
            <wp:extent cx="4692650" cy="5634355"/>
            <wp:effectExtent l="0" t="0" r="1270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7" b="6848"/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563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040755" cy="8542655"/>
            <wp:effectExtent l="0" t="0" r="17145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0755" cy="854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highlight w:val="yellow"/>
        </w:rPr>
      </w:pPr>
    </w:p>
    <w:p>
      <w:pPr>
        <w:numPr>
          <w:ilvl w:val="0"/>
          <w:numId w:val="2"/>
        </w:numPr>
        <w:rPr>
          <w:rFonts w:hint="eastAsia"/>
          <w:highlight w:val="none"/>
        </w:rPr>
      </w:pPr>
      <w:r>
        <w:rPr>
          <w:rFonts w:hint="eastAsia"/>
          <w:highlight w:val="none"/>
        </w:rPr>
        <w:t>监测单位资质</w:t>
      </w:r>
    </w:p>
    <w:p>
      <w:pPr>
        <w:jc w:val="center"/>
      </w:pPr>
      <w:r>
        <w:drawing>
          <wp:inline distT="0" distB="0" distL="0" distR="0">
            <wp:extent cx="2911475" cy="4027805"/>
            <wp:effectExtent l="0" t="0" r="3175" b="10795"/>
            <wp:docPr id="5" name="图片 5" descr="E:\工作\A环保科工作\A检测相关\第三方检测相关\检测方案与合同\2020年\潍坊市环科院环境检测有限公司资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工作\A环保科工作\A检测相关\第三方检测相关\检测方案与合同\2020年\潍坊市环科院环境检测有限公司资质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362" cy="402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hd w:val="clear" w:color="FFFFFF" w:fill="D9D9D9"/>
          <w:lang w:eastAsia="zh-CN"/>
        </w:rPr>
      </w:pPr>
      <w:r>
        <w:rPr>
          <w:rFonts w:hint="eastAsia"/>
          <w:shd w:val="clear" w:color="FFFFFF" w:fill="D9D9D9"/>
          <w:lang w:eastAsia="zh-CN"/>
        </w:rPr>
        <w:t>潍坊市环科院环境检测有限公司</w:t>
      </w:r>
    </w:p>
    <w:p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1297940</wp:posOffset>
            </wp:positionH>
            <wp:positionV relativeFrom="paragraph">
              <wp:posOffset>15240</wp:posOffset>
            </wp:positionV>
            <wp:extent cx="2910205" cy="3976370"/>
            <wp:effectExtent l="0" t="0" r="4445" b="5080"/>
            <wp:wrapSquare wrapText="bothSides"/>
            <wp:docPr id="6" name="图片 6" descr="668ba190293b81c575b0942343e3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68ba190293b81c575b0942343e38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397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shd w:val="clear" w:color="FFFFFF" w:fill="D9D9D9"/>
          <w:lang w:eastAsia="zh-CN"/>
        </w:rPr>
        <w:t>青岛康环检测科技有限公司（二噁英检测单位）</w:t>
      </w:r>
    </w:p>
    <w:sectPr>
      <w:headerReference r:id="rId3" w:type="default"/>
      <w:pgSz w:w="11907" w:h="16840"/>
      <w:pgMar w:top="1191" w:right="1559" w:bottom="1191" w:left="1559" w:header="1418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D1B3F"/>
    <w:multiLevelType w:val="multilevel"/>
    <w:tmpl w:val="404D1B3F"/>
    <w:lvl w:ilvl="0" w:tentative="0">
      <w:start w:val="1"/>
      <w:numFmt w:val="decimal"/>
      <w:lvlText w:val="%1"/>
      <w:lvlJc w:val="center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EA868E"/>
    <w:multiLevelType w:val="singleLevel"/>
    <w:tmpl w:val="49EA868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840"/>
    <w:rsid w:val="00004839"/>
    <w:rsid w:val="000110FF"/>
    <w:rsid w:val="000121F8"/>
    <w:rsid w:val="0001275E"/>
    <w:rsid w:val="000135A1"/>
    <w:rsid w:val="00016F74"/>
    <w:rsid w:val="00017687"/>
    <w:rsid w:val="000211AE"/>
    <w:rsid w:val="00021FBC"/>
    <w:rsid w:val="000232EC"/>
    <w:rsid w:val="000249A6"/>
    <w:rsid w:val="00024D64"/>
    <w:rsid w:val="00035CDA"/>
    <w:rsid w:val="00036DD0"/>
    <w:rsid w:val="00041A0D"/>
    <w:rsid w:val="0004688E"/>
    <w:rsid w:val="00052B5E"/>
    <w:rsid w:val="0006588B"/>
    <w:rsid w:val="00090BF3"/>
    <w:rsid w:val="000A5699"/>
    <w:rsid w:val="000B6DF3"/>
    <w:rsid w:val="000C2AE5"/>
    <w:rsid w:val="000C43CA"/>
    <w:rsid w:val="000D0475"/>
    <w:rsid w:val="000F1514"/>
    <w:rsid w:val="000F469D"/>
    <w:rsid w:val="000F5108"/>
    <w:rsid w:val="000F568D"/>
    <w:rsid w:val="00103E6C"/>
    <w:rsid w:val="0010772C"/>
    <w:rsid w:val="00107EBA"/>
    <w:rsid w:val="00110647"/>
    <w:rsid w:val="00110665"/>
    <w:rsid w:val="00114E80"/>
    <w:rsid w:val="0011519C"/>
    <w:rsid w:val="00130EC3"/>
    <w:rsid w:val="001373DC"/>
    <w:rsid w:val="00144392"/>
    <w:rsid w:val="0014653C"/>
    <w:rsid w:val="00147D8F"/>
    <w:rsid w:val="00155E07"/>
    <w:rsid w:val="00156B5E"/>
    <w:rsid w:val="00166F88"/>
    <w:rsid w:val="001744A2"/>
    <w:rsid w:val="001806A4"/>
    <w:rsid w:val="001865EA"/>
    <w:rsid w:val="00193AD1"/>
    <w:rsid w:val="00196BA2"/>
    <w:rsid w:val="001A46F8"/>
    <w:rsid w:val="001A4D50"/>
    <w:rsid w:val="001C0738"/>
    <w:rsid w:val="001C2B6D"/>
    <w:rsid w:val="001D34C7"/>
    <w:rsid w:val="001D4937"/>
    <w:rsid w:val="001D57F4"/>
    <w:rsid w:val="001D5CF1"/>
    <w:rsid w:val="001D6A8E"/>
    <w:rsid w:val="001D7DB1"/>
    <w:rsid w:val="001E0359"/>
    <w:rsid w:val="002036A3"/>
    <w:rsid w:val="0020423C"/>
    <w:rsid w:val="0020492A"/>
    <w:rsid w:val="0020734A"/>
    <w:rsid w:val="00211259"/>
    <w:rsid w:val="0021763A"/>
    <w:rsid w:val="002243AE"/>
    <w:rsid w:val="00224473"/>
    <w:rsid w:val="00227CFF"/>
    <w:rsid w:val="00227D99"/>
    <w:rsid w:val="00227DE2"/>
    <w:rsid w:val="00231C8F"/>
    <w:rsid w:val="002320D8"/>
    <w:rsid w:val="00232ED4"/>
    <w:rsid w:val="00234D4F"/>
    <w:rsid w:val="00237A87"/>
    <w:rsid w:val="00245CCC"/>
    <w:rsid w:val="00250D30"/>
    <w:rsid w:val="00256834"/>
    <w:rsid w:val="00277962"/>
    <w:rsid w:val="002A0862"/>
    <w:rsid w:val="002A5B2E"/>
    <w:rsid w:val="002B2FA9"/>
    <w:rsid w:val="002B5448"/>
    <w:rsid w:val="002B67D1"/>
    <w:rsid w:val="002B717C"/>
    <w:rsid w:val="002C169F"/>
    <w:rsid w:val="002C696A"/>
    <w:rsid w:val="002D3431"/>
    <w:rsid w:val="002D3786"/>
    <w:rsid w:val="002D3CF7"/>
    <w:rsid w:val="002D6E63"/>
    <w:rsid w:val="002F57A7"/>
    <w:rsid w:val="0030223F"/>
    <w:rsid w:val="00302D13"/>
    <w:rsid w:val="00305606"/>
    <w:rsid w:val="003101E9"/>
    <w:rsid w:val="00317077"/>
    <w:rsid w:val="0032471A"/>
    <w:rsid w:val="003256C0"/>
    <w:rsid w:val="00337759"/>
    <w:rsid w:val="0034509E"/>
    <w:rsid w:val="003465CB"/>
    <w:rsid w:val="00347255"/>
    <w:rsid w:val="003519BC"/>
    <w:rsid w:val="00352E27"/>
    <w:rsid w:val="00353349"/>
    <w:rsid w:val="00355A3D"/>
    <w:rsid w:val="00357AD9"/>
    <w:rsid w:val="003600ED"/>
    <w:rsid w:val="00364DEC"/>
    <w:rsid w:val="00372049"/>
    <w:rsid w:val="003723F7"/>
    <w:rsid w:val="00373A45"/>
    <w:rsid w:val="00373CD4"/>
    <w:rsid w:val="003750E4"/>
    <w:rsid w:val="00380565"/>
    <w:rsid w:val="003809F7"/>
    <w:rsid w:val="003817B3"/>
    <w:rsid w:val="003860A2"/>
    <w:rsid w:val="00386F06"/>
    <w:rsid w:val="003A187A"/>
    <w:rsid w:val="003A38B9"/>
    <w:rsid w:val="003A47E9"/>
    <w:rsid w:val="003B2686"/>
    <w:rsid w:val="003C1893"/>
    <w:rsid w:val="003C3277"/>
    <w:rsid w:val="003C3A16"/>
    <w:rsid w:val="003D657A"/>
    <w:rsid w:val="003F1B30"/>
    <w:rsid w:val="003F245A"/>
    <w:rsid w:val="003F6D1D"/>
    <w:rsid w:val="004136A6"/>
    <w:rsid w:val="004159AA"/>
    <w:rsid w:val="004177DE"/>
    <w:rsid w:val="00424CFD"/>
    <w:rsid w:val="004300BF"/>
    <w:rsid w:val="004329B6"/>
    <w:rsid w:val="004347BB"/>
    <w:rsid w:val="0043699C"/>
    <w:rsid w:val="00437F9D"/>
    <w:rsid w:val="00440C13"/>
    <w:rsid w:val="004410D6"/>
    <w:rsid w:val="004417C8"/>
    <w:rsid w:val="00442178"/>
    <w:rsid w:val="004423ED"/>
    <w:rsid w:val="00444CFD"/>
    <w:rsid w:val="004510E6"/>
    <w:rsid w:val="004510FB"/>
    <w:rsid w:val="00455102"/>
    <w:rsid w:val="00462B28"/>
    <w:rsid w:val="0046365C"/>
    <w:rsid w:val="00466557"/>
    <w:rsid w:val="00470406"/>
    <w:rsid w:val="00471A16"/>
    <w:rsid w:val="00474DFE"/>
    <w:rsid w:val="004754BD"/>
    <w:rsid w:val="00486604"/>
    <w:rsid w:val="00487F4D"/>
    <w:rsid w:val="00494930"/>
    <w:rsid w:val="004A6314"/>
    <w:rsid w:val="004A720C"/>
    <w:rsid w:val="004B3A75"/>
    <w:rsid w:val="004B5945"/>
    <w:rsid w:val="004B6870"/>
    <w:rsid w:val="004C554B"/>
    <w:rsid w:val="004C6610"/>
    <w:rsid w:val="004C785E"/>
    <w:rsid w:val="004D23E5"/>
    <w:rsid w:val="004D38C8"/>
    <w:rsid w:val="004D7ADB"/>
    <w:rsid w:val="004E0786"/>
    <w:rsid w:val="004E0B59"/>
    <w:rsid w:val="004E6ACA"/>
    <w:rsid w:val="005037DA"/>
    <w:rsid w:val="00505F11"/>
    <w:rsid w:val="005112A0"/>
    <w:rsid w:val="00520403"/>
    <w:rsid w:val="00521162"/>
    <w:rsid w:val="005229E1"/>
    <w:rsid w:val="00532634"/>
    <w:rsid w:val="00534400"/>
    <w:rsid w:val="00534489"/>
    <w:rsid w:val="0053675C"/>
    <w:rsid w:val="00537D5B"/>
    <w:rsid w:val="0055037A"/>
    <w:rsid w:val="005509D7"/>
    <w:rsid w:val="00561FB6"/>
    <w:rsid w:val="00564808"/>
    <w:rsid w:val="00565A71"/>
    <w:rsid w:val="0056713D"/>
    <w:rsid w:val="00576F00"/>
    <w:rsid w:val="00577C3D"/>
    <w:rsid w:val="00580268"/>
    <w:rsid w:val="00585E0E"/>
    <w:rsid w:val="00587D8A"/>
    <w:rsid w:val="00590C0B"/>
    <w:rsid w:val="005916FB"/>
    <w:rsid w:val="005A2D61"/>
    <w:rsid w:val="005B411C"/>
    <w:rsid w:val="005B7194"/>
    <w:rsid w:val="005C0D8B"/>
    <w:rsid w:val="005C14C4"/>
    <w:rsid w:val="005C19F1"/>
    <w:rsid w:val="005C40C7"/>
    <w:rsid w:val="005D0932"/>
    <w:rsid w:val="005D29D3"/>
    <w:rsid w:val="005D6CB0"/>
    <w:rsid w:val="005D7854"/>
    <w:rsid w:val="005E17A3"/>
    <w:rsid w:val="005E1937"/>
    <w:rsid w:val="005E1A0B"/>
    <w:rsid w:val="005E3A77"/>
    <w:rsid w:val="005E3B34"/>
    <w:rsid w:val="005E5059"/>
    <w:rsid w:val="005E6438"/>
    <w:rsid w:val="005E75CE"/>
    <w:rsid w:val="005F2694"/>
    <w:rsid w:val="005F2F38"/>
    <w:rsid w:val="005F3BA3"/>
    <w:rsid w:val="006111D8"/>
    <w:rsid w:val="00615B1B"/>
    <w:rsid w:val="006216B9"/>
    <w:rsid w:val="00621CD0"/>
    <w:rsid w:val="0062237D"/>
    <w:rsid w:val="00626468"/>
    <w:rsid w:val="006314B0"/>
    <w:rsid w:val="00631BB3"/>
    <w:rsid w:val="00641898"/>
    <w:rsid w:val="006467C3"/>
    <w:rsid w:val="00646F23"/>
    <w:rsid w:val="00652682"/>
    <w:rsid w:val="00655208"/>
    <w:rsid w:val="0065624E"/>
    <w:rsid w:val="00657A62"/>
    <w:rsid w:val="006629DC"/>
    <w:rsid w:val="006660EE"/>
    <w:rsid w:val="00671CD2"/>
    <w:rsid w:val="00674360"/>
    <w:rsid w:val="0067532D"/>
    <w:rsid w:val="00676EBE"/>
    <w:rsid w:val="00682DD2"/>
    <w:rsid w:val="00683002"/>
    <w:rsid w:val="00684435"/>
    <w:rsid w:val="00684522"/>
    <w:rsid w:val="006859E2"/>
    <w:rsid w:val="006909F0"/>
    <w:rsid w:val="00690E78"/>
    <w:rsid w:val="00692609"/>
    <w:rsid w:val="006957C5"/>
    <w:rsid w:val="006A044E"/>
    <w:rsid w:val="006B1322"/>
    <w:rsid w:val="006B7B1D"/>
    <w:rsid w:val="006C6651"/>
    <w:rsid w:val="006D2AC0"/>
    <w:rsid w:val="006D5196"/>
    <w:rsid w:val="006E07A7"/>
    <w:rsid w:val="006E2F29"/>
    <w:rsid w:val="006E4117"/>
    <w:rsid w:val="006E4961"/>
    <w:rsid w:val="006E57D9"/>
    <w:rsid w:val="006E7F5C"/>
    <w:rsid w:val="006F0EB6"/>
    <w:rsid w:val="006F2178"/>
    <w:rsid w:val="006F5DF0"/>
    <w:rsid w:val="0071194A"/>
    <w:rsid w:val="00711CDB"/>
    <w:rsid w:val="00712EF9"/>
    <w:rsid w:val="00714E7A"/>
    <w:rsid w:val="00716106"/>
    <w:rsid w:val="0071630E"/>
    <w:rsid w:val="0072305B"/>
    <w:rsid w:val="00727DA1"/>
    <w:rsid w:val="00737F15"/>
    <w:rsid w:val="00740C44"/>
    <w:rsid w:val="00745634"/>
    <w:rsid w:val="00747259"/>
    <w:rsid w:val="00747A72"/>
    <w:rsid w:val="007506B5"/>
    <w:rsid w:val="00752298"/>
    <w:rsid w:val="00760388"/>
    <w:rsid w:val="0076274D"/>
    <w:rsid w:val="00772422"/>
    <w:rsid w:val="00776F6D"/>
    <w:rsid w:val="00786F0B"/>
    <w:rsid w:val="00793022"/>
    <w:rsid w:val="0079304A"/>
    <w:rsid w:val="00793BC2"/>
    <w:rsid w:val="00797225"/>
    <w:rsid w:val="007A2B0B"/>
    <w:rsid w:val="007A5102"/>
    <w:rsid w:val="007B2959"/>
    <w:rsid w:val="007B4B80"/>
    <w:rsid w:val="007B544F"/>
    <w:rsid w:val="007C03B8"/>
    <w:rsid w:val="007C3C89"/>
    <w:rsid w:val="007C3FB4"/>
    <w:rsid w:val="007C79D2"/>
    <w:rsid w:val="007D29A6"/>
    <w:rsid w:val="007E30F0"/>
    <w:rsid w:val="007E6C3D"/>
    <w:rsid w:val="007E6E97"/>
    <w:rsid w:val="007E729E"/>
    <w:rsid w:val="007E758C"/>
    <w:rsid w:val="007F7549"/>
    <w:rsid w:val="007F7C59"/>
    <w:rsid w:val="008026D0"/>
    <w:rsid w:val="008033C9"/>
    <w:rsid w:val="00805E88"/>
    <w:rsid w:val="008065BE"/>
    <w:rsid w:val="00807894"/>
    <w:rsid w:val="008111EB"/>
    <w:rsid w:val="00817349"/>
    <w:rsid w:val="0082600A"/>
    <w:rsid w:val="008310C8"/>
    <w:rsid w:val="00835AEC"/>
    <w:rsid w:val="00840EBD"/>
    <w:rsid w:val="00840F59"/>
    <w:rsid w:val="00843C96"/>
    <w:rsid w:val="00844541"/>
    <w:rsid w:val="00846DC9"/>
    <w:rsid w:val="0084769D"/>
    <w:rsid w:val="00847BB4"/>
    <w:rsid w:val="00853996"/>
    <w:rsid w:val="00855600"/>
    <w:rsid w:val="008734D3"/>
    <w:rsid w:val="0087670A"/>
    <w:rsid w:val="00880D5F"/>
    <w:rsid w:val="00882060"/>
    <w:rsid w:val="00883C24"/>
    <w:rsid w:val="00886C68"/>
    <w:rsid w:val="00892983"/>
    <w:rsid w:val="00896398"/>
    <w:rsid w:val="00896B2C"/>
    <w:rsid w:val="008A3917"/>
    <w:rsid w:val="008A5F52"/>
    <w:rsid w:val="008A6D1F"/>
    <w:rsid w:val="008A7FEE"/>
    <w:rsid w:val="008B6801"/>
    <w:rsid w:val="008B71A1"/>
    <w:rsid w:val="008B72B3"/>
    <w:rsid w:val="008C5621"/>
    <w:rsid w:val="008D0AAD"/>
    <w:rsid w:val="008D247D"/>
    <w:rsid w:val="008D508E"/>
    <w:rsid w:val="008D54E0"/>
    <w:rsid w:val="008D5AD3"/>
    <w:rsid w:val="008D6716"/>
    <w:rsid w:val="008E0C23"/>
    <w:rsid w:val="008E16A4"/>
    <w:rsid w:val="008E79BE"/>
    <w:rsid w:val="008E79F2"/>
    <w:rsid w:val="008F1E8E"/>
    <w:rsid w:val="00911811"/>
    <w:rsid w:val="00924C1E"/>
    <w:rsid w:val="0092642A"/>
    <w:rsid w:val="0092644F"/>
    <w:rsid w:val="009277CA"/>
    <w:rsid w:val="009279AD"/>
    <w:rsid w:val="00936D58"/>
    <w:rsid w:val="00940776"/>
    <w:rsid w:val="00945446"/>
    <w:rsid w:val="00953BD8"/>
    <w:rsid w:val="009620EB"/>
    <w:rsid w:val="00970B0C"/>
    <w:rsid w:val="00972497"/>
    <w:rsid w:val="00974B81"/>
    <w:rsid w:val="00976B56"/>
    <w:rsid w:val="009804DC"/>
    <w:rsid w:val="009836CC"/>
    <w:rsid w:val="00984ACC"/>
    <w:rsid w:val="0098508D"/>
    <w:rsid w:val="00987E67"/>
    <w:rsid w:val="00993E8E"/>
    <w:rsid w:val="009A0BD8"/>
    <w:rsid w:val="009A7663"/>
    <w:rsid w:val="009A7A12"/>
    <w:rsid w:val="009A7FBC"/>
    <w:rsid w:val="009B550A"/>
    <w:rsid w:val="009C15CF"/>
    <w:rsid w:val="009C23DC"/>
    <w:rsid w:val="009C52CB"/>
    <w:rsid w:val="009C57AC"/>
    <w:rsid w:val="009C79CE"/>
    <w:rsid w:val="009D4230"/>
    <w:rsid w:val="009E1B77"/>
    <w:rsid w:val="009E3A1B"/>
    <w:rsid w:val="009E4F9F"/>
    <w:rsid w:val="009E5EDE"/>
    <w:rsid w:val="009F0CFF"/>
    <w:rsid w:val="00A03525"/>
    <w:rsid w:val="00A05BF8"/>
    <w:rsid w:val="00A10827"/>
    <w:rsid w:val="00A112C5"/>
    <w:rsid w:val="00A133D0"/>
    <w:rsid w:val="00A229DC"/>
    <w:rsid w:val="00A22CBD"/>
    <w:rsid w:val="00A246F7"/>
    <w:rsid w:val="00A31EE7"/>
    <w:rsid w:val="00A33591"/>
    <w:rsid w:val="00A40D64"/>
    <w:rsid w:val="00A43BA5"/>
    <w:rsid w:val="00A6081A"/>
    <w:rsid w:val="00A62378"/>
    <w:rsid w:val="00A635E3"/>
    <w:rsid w:val="00A76322"/>
    <w:rsid w:val="00A81885"/>
    <w:rsid w:val="00A822E0"/>
    <w:rsid w:val="00A8280A"/>
    <w:rsid w:val="00A82D24"/>
    <w:rsid w:val="00A84D76"/>
    <w:rsid w:val="00A87287"/>
    <w:rsid w:val="00A90617"/>
    <w:rsid w:val="00A9083C"/>
    <w:rsid w:val="00A90ABF"/>
    <w:rsid w:val="00A91C9D"/>
    <w:rsid w:val="00AA406C"/>
    <w:rsid w:val="00AB2A66"/>
    <w:rsid w:val="00AC18C0"/>
    <w:rsid w:val="00AC5DD0"/>
    <w:rsid w:val="00AC657F"/>
    <w:rsid w:val="00AD4A69"/>
    <w:rsid w:val="00AD74F0"/>
    <w:rsid w:val="00AE1A14"/>
    <w:rsid w:val="00AE2B5C"/>
    <w:rsid w:val="00AE4FD6"/>
    <w:rsid w:val="00AF1B6B"/>
    <w:rsid w:val="00AF68A1"/>
    <w:rsid w:val="00B01AF5"/>
    <w:rsid w:val="00B06454"/>
    <w:rsid w:val="00B07CCE"/>
    <w:rsid w:val="00B134EE"/>
    <w:rsid w:val="00B26A19"/>
    <w:rsid w:val="00B3236B"/>
    <w:rsid w:val="00B3621D"/>
    <w:rsid w:val="00B37C19"/>
    <w:rsid w:val="00B401D7"/>
    <w:rsid w:val="00B43498"/>
    <w:rsid w:val="00B46EDC"/>
    <w:rsid w:val="00B54268"/>
    <w:rsid w:val="00B5618E"/>
    <w:rsid w:val="00B5785F"/>
    <w:rsid w:val="00B62D31"/>
    <w:rsid w:val="00B75EA5"/>
    <w:rsid w:val="00B82B1D"/>
    <w:rsid w:val="00B8759E"/>
    <w:rsid w:val="00B95316"/>
    <w:rsid w:val="00BA67AC"/>
    <w:rsid w:val="00BA763C"/>
    <w:rsid w:val="00BB1035"/>
    <w:rsid w:val="00BC008C"/>
    <w:rsid w:val="00BC150B"/>
    <w:rsid w:val="00BE34BB"/>
    <w:rsid w:val="00BE6E93"/>
    <w:rsid w:val="00BF1F50"/>
    <w:rsid w:val="00BF2637"/>
    <w:rsid w:val="00C0130A"/>
    <w:rsid w:val="00C02263"/>
    <w:rsid w:val="00C147ED"/>
    <w:rsid w:val="00C22BFA"/>
    <w:rsid w:val="00C23A7E"/>
    <w:rsid w:val="00C23E20"/>
    <w:rsid w:val="00C27BE4"/>
    <w:rsid w:val="00C31C07"/>
    <w:rsid w:val="00C44EBD"/>
    <w:rsid w:val="00C50CB2"/>
    <w:rsid w:val="00C53F4D"/>
    <w:rsid w:val="00C55EC1"/>
    <w:rsid w:val="00C5629A"/>
    <w:rsid w:val="00C601BE"/>
    <w:rsid w:val="00C60B6C"/>
    <w:rsid w:val="00C61B90"/>
    <w:rsid w:val="00C640DE"/>
    <w:rsid w:val="00C70222"/>
    <w:rsid w:val="00C74C2F"/>
    <w:rsid w:val="00C75104"/>
    <w:rsid w:val="00C751C7"/>
    <w:rsid w:val="00C8087B"/>
    <w:rsid w:val="00C82356"/>
    <w:rsid w:val="00C84CDC"/>
    <w:rsid w:val="00C9274D"/>
    <w:rsid w:val="00CA38BA"/>
    <w:rsid w:val="00CA6EA8"/>
    <w:rsid w:val="00CB101B"/>
    <w:rsid w:val="00CB2387"/>
    <w:rsid w:val="00CB5BA2"/>
    <w:rsid w:val="00CB5DD6"/>
    <w:rsid w:val="00CC57F1"/>
    <w:rsid w:val="00CC69A0"/>
    <w:rsid w:val="00CC720D"/>
    <w:rsid w:val="00CC786A"/>
    <w:rsid w:val="00CE120C"/>
    <w:rsid w:val="00CE252E"/>
    <w:rsid w:val="00CE6DFF"/>
    <w:rsid w:val="00CF48E4"/>
    <w:rsid w:val="00CF7F8B"/>
    <w:rsid w:val="00D169E4"/>
    <w:rsid w:val="00D2377A"/>
    <w:rsid w:val="00D2551A"/>
    <w:rsid w:val="00D2716C"/>
    <w:rsid w:val="00D36033"/>
    <w:rsid w:val="00D45F62"/>
    <w:rsid w:val="00D52B91"/>
    <w:rsid w:val="00D52CB0"/>
    <w:rsid w:val="00D53F7D"/>
    <w:rsid w:val="00D559D5"/>
    <w:rsid w:val="00D647B1"/>
    <w:rsid w:val="00D74099"/>
    <w:rsid w:val="00D820A9"/>
    <w:rsid w:val="00D916FF"/>
    <w:rsid w:val="00D9457E"/>
    <w:rsid w:val="00D967E3"/>
    <w:rsid w:val="00DA0F95"/>
    <w:rsid w:val="00DA3B8E"/>
    <w:rsid w:val="00DB2967"/>
    <w:rsid w:val="00DB6992"/>
    <w:rsid w:val="00DB710C"/>
    <w:rsid w:val="00DD2F17"/>
    <w:rsid w:val="00DD5A78"/>
    <w:rsid w:val="00DE6A3D"/>
    <w:rsid w:val="00DF56F6"/>
    <w:rsid w:val="00DF5995"/>
    <w:rsid w:val="00E02F16"/>
    <w:rsid w:val="00E0548D"/>
    <w:rsid w:val="00E05528"/>
    <w:rsid w:val="00E073A5"/>
    <w:rsid w:val="00E10B9A"/>
    <w:rsid w:val="00E11743"/>
    <w:rsid w:val="00E123F9"/>
    <w:rsid w:val="00E20699"/>
    <w:rsid w:val="00E213D3"/>
    <w:rsid w:val="00E257AE"/>
    <w:rsid w:val="00E318FB"/>
    <w:rsid w:val="00E33ECD"/>
    <w:rsid w:val="00E37E08"/>
    <w:rsid w:val="00E40319"/>
    <w:rsid w:val="00E520A6"/>
    <w:rsid w:val="00E534DA"/>
    <w:rsid w:val="00E55C78"/>
    <w:rsid w:val="00E56A69"/>
    <w:rsid w:val="00E6037D"/>
    <w:rsid w:val="00E61730"/>
    <w:rsid w:val="00E70C0B"/>
    <w:rsid w:val="00E72617"/>
    <w:rsid w:val="00E734DD"/>
    <w:rsid w:val="00E73C6B"/>
    <w:rsid w:val="00E74389"/>
    <w:rsid w:val="00E77779"/>
    <w:rsid w:val="00E83B63"/>
    <w:rsid w:val="00E84EF9"/>
    <w:rsid w:val="00E855E5"/>
    <w:rsid w:val="00E941E1"/>
    <w:rsid w:val="00E95D85"/>
    <w:rsid w:val="00EA39B3"/>
    <w:rsid w:val="00EA5CE8"/>
    <w:rsid w:val="00EB1F7A"/>
    <w:rsid w:val="00EB780E"/>
    <w:rsid w:val="00EC09E3"/>
    <w:rsid w:val="00EC7318"/>
    <w:rsid w:val="00ED41A7"/>
    <w:rsid w:val="00ED5F86"/>
    <w:rsid w:val="00EE6B4E"/>
    <w:rsid w:val="00EE7D47"/>
    <w:rsid w:val="00EF50BF"/>
    <w:rsid w:val="00F00DE4"/>
    <w:rsid w:val="00F03C4E"/>
    <w:rsid w:val="00F0481C"/>
    <w:rsid w:val="00F04E00"/>
    <w:rsid w:val="00F14011"/>
    <w:rsid w:val="00F16137"/>
    <w:rsid w:val="00F17F4D"/>
    <w:rsid w:val="00F237FB"/>
    <w:rsid w:val="00F34592"/>
    <w:rsid w:val="00F34A9B"/>
    <w:rsid w:val="00F3633E"/>
    <w:rsid w:val="00F4625C"/>
    <w:rsid w:val="00F507FB"/>
    <w:rsid w:val="00F52C6A"/>
    <w:rsid w:val="00F64425"/>
    <w:rsid w:val="00F650CD"/>
    <w:rsid w:val="00F7185C"/>
    <w:rsid w:val="00F721DD"/>
    <w:rsid w:val="00F72E11"/>
    <w:rsid w:val="00F802A8"/>
    <w:rsid w:val="00F8288F"/>
    <w:rsid w:val="00F85778"/>
    <w:rsid w:val="00F91795"/>
    <w:rsid w:val="00F93BED"/>
    <w:rsid w:val="00FA3C70"/>
    <w:rsid w:val="00FB01E8"/>
    <w:rsid w:val="00FB0956"/>
    <w:rsid w:val="00FB0A07"/>
    <w:rsid w:val="00FB1B58"/>
    <w:rsid w:val="00FB1D53"/>
    <w:rsid w:val="00FB60DD"/>
    <w:rsid w:val="00FC0FCD"/>
    <w:rsid w:val="00FC236C"/>
    <w:rsid w:val="00FC2AC8"/>
    <w:rsid w:val="00FC6D57"/>
    <w:rsid w:val="00FD0F55"/>
    <w:rsid w:val="00FF09AC"/>
    <w:rsid w:val="00FF5638"/>
    <w:rsid w:val="03086290"/>
    <w:rsid w:val="047D3162"/>
    <w:rsid w:val="05121615"/>
    <w:rsid w:val="05B31176"/>
    <w:rsid w:val="061E7F01"/>
    <w:rsid w:val="06CE437D"/>
    <w:rsid w:val="072F36EA"/>
    <w:rsid w:val="078359DE"/>
    <w:rsid w:val="08D04E26"/>
    <w:rsid w:val="090C59CD"/>
    <w:rsid w:val="092030AB"/>
    <w:rsid w:val="099F501E"/>
    <w:rsid w:val="09D52C65"/>
    <w:rsid w:val="0B0765BF"/>
    <w:rsid w:val="0B152DDB"/>
    <w:rsid w:val="0BB25FE9"/>
    <w:rsid w:val="0BBF1F7A"/>
    <w:rsid w:val="0BCC54A1"/>
    <w:rsid w:val="0BD273BD"/>
    <w:rsid w:val="0D1F72C0"/>
    <w:rsid w:val="0DAE2E15"/>
    <w:rsid w:val="0DC80966"/>
    <w:rsid w:val="0F1D7729"/>
    <w:rsid w:val="0F4E511D"/>
    <w:rsid w:val="0F67290B"/>
    <w:rsid w:val="10DA5F40"/>
    <w:rsid w:val="114B5C4B"/>
    <w:rsid w:val="122A6CE9"/>
    <w:rsid w:val="124B4BED"/>
    <w:rsid w:val="129C541D"/>
    <w:rsid w:val="1392384A"/>
    <w:rsid w:val="13945234"/>
    <w:rsid w:val="1430008D"/>
    <w:rsid w:val="148A12CE"/>
    <w:rsid w:val="1573353E"/>
    <w:rsid w:val="16D358C4"/>
    <w:rsid w:val="17447BD0"/>
    <w:rsid w:val="17C47DDD"/>
    <w:rsid w:val="18542950"/>
    <w:rsid w:val="1A353FEF"/>
    <w:rsid w:val="1AC962D1"/>
    <w:rsid w:val="1B9D0193"/>
    <w:rsid w:val="1C6857D8"/>
    <w:rsid w:val="1D0A5AF2"/>
    <w:rsid w:val="1D602D70"/>
    <w:rsid w:val="1F504AA5"/>
    <w:rsid w:val="20A218C8"/>
    <w:rsid w:val="20FD3C4C"/>
    <w:rsid w:val="21DE1514"/>
    <w:rsid w:val="22313B4F"/>
    <w:rsid w:val="227B20A5"/>
    <w:rsid w:val="232866BC"/>
    <w:rsid w:val="23F570EC"/>
    <w:rsid w:val="25533B46"/>
    <w:rsid w:val="258F0C05"/>
    <w:rsid w:val="26AF791B"/>
    <w:rsid w:val="2721476B"/>
    <w:rsid w:val="286D22E2"/>
    <w:rsid w:val="288F647A"/>
    <w:rsid w:val="28BA6F33"/>
    <w:rsid w:val="28ED0023"/>
    <w:rsid w:val="2904035C"/>
    <w:rsid w:val="294C21FF"/>
    <w:rsid w:val="2A3C4290"/>
    <w:rsid w:val="2A446C9C"/>
    <w:rsid w:val="2A4B2713"/>
    <w:rsid w:val="2B4966D3"/>
    <w:rsid w:val="2C1B1039"/>
    <w:rsid w:val="2C821176"/>
    <w:rsid w:val="2DBB0DA5"/>
    <w:rsid w:val="2E28246A"/>
    <w:rsid w:val="2EA7497B"/>
    <w:rsid w:val="2FBF6511"/>
    <w:rsid w:val="30C46164"/>
    <w:rsid w:val="3162323A"/>
    <w:rsid w:val="318641FA"/>
    <w:rsid w:val="3246219F"/>
    <w:rsid w:val="33120482"/>
    <w:rsid w:val="337B0E24"/>
    <w:rsid w:val="337C0C7D"/>
    <w:rsid w:val="338D2027"/>
    <w:rsid w:val="33DC5000"/>
    <w:rsid w:val="347013D3"/>
    <w:rsid w:val="34857F37"/>
    <w:rsid w:val="34DF2C4F"/>
    <w:rsid w:val="35AA44ED"/>
    <w:rsid w:val="35AD35A6"/>
    <w:rsid w:val="36407AB1"/>
    <w:rsid w:val="36754FC3"/>
    <w:rsid w:val="36B51684"/>
    <w:rsid w:val="36E234C5"/>
    <w:rsid w:val="37143F0C"/>
    <w:rsid w:val="37E112E7"/>
    <w:rsid w:val="38E24CCC"/>
    <w:rsid w:val="38EE489A"/>
    <w:rsid w:val="39A6766E"/>
    <w:rsid w:val="39B37011"/>
    <w:rsid w:val="3A167F22"/>
    <w:rsid w:val="3A6E0A55"/>
    <w:rsid w:val="3A894E7A"/>
    <w:rsid w:val="3B801963"/>
    <w:rsid w:val="3BAB657A"/>
    <w:rsid w:val="3C394AE1"/>
    <w:rsid w:val="3DEF1D57"/>
    <w:rsid w:val="3E0C4F04"/>
    <w:rsid w:val="3F110C42"/>
    <w:rsid w:val="40597C4D"/>
    <w:rsid w:val="41907A57"/>
    <w:rsid w:val="426A0957"/>
    <w:rsid w:val="42C711CB"/>
    <w:rsid w:val="42CB5930"/>
    <w:rsid w:val="43E71DAB"/>
    <w:rsid w:val="444A00E0"/>
    <w:rsid w:val="44721F7D"/>
    <w:rsid w:val="44904F7D"/>
    <w:rsid w:val="44906989"/>
    <w:rsid w:val="44A72468"/>
    <w:rsid w:val="45323598"/>
    <w:rsid w:val="4554109A"/>
    <w:rsid w:val="45A571C4"/>
    <w:rsid w:val="45EB355C"/>
    <w:rsid w:val="47151069"/>
    <w:rsid w:val="47A84FFB"/>
    <w:rsid w:val="486268D1"/>
    <w:rsid w:val="48FE5D2B"/>
    <w:rsid w:val="49E0480E"/>
    <w:rsid w:val="4AAE589D"/>
    <w:rsid w:val="4B122594"/>
    <w:rsid w:val="4B635E44"/>
    <w:rsid w:val="4C843C95"/>
    <w:rsid w:val="4CF62BC6"/>
    <w:rsid w:val="4D29096E"/>
    <w:rsid w:val="4D3C4F6F"/>
    <w:rsid w:val="4D4F68FB"/>
    <w:rsid w:val="4DCF1984"/>
    <w:rsid w:val="4E5756B9"/>
    <w:rsid w:val="4FC652B8"/>
    <w:rsid w:val="50A0637C"/>
    <w:rsid w:val="511A5520"/>
    <w:rsid w:val="51B8435F"/>
    <w:rsid w:val="52724D9B"/>
    <w:rsid w:val="53FC1714"/>
    <w:rsid w:val="546B6540"/>
    <w:rsid w:val="55506A20"/>
    <w:rsid w:val="55D17C83"/>
    <w:rsid w:val="581E3A44"/>
    <w:rsid w:val="582D1473"/>
    <w:rsid w:val="589E2397"/>
    <w:rsid w:val="59753DEB"/>
    <w:rsid w:val="5A2C11EC"/>
    <w:rsid w:val="5B481396"/>
    <w:rsid w:val="5BA17AAD"/>
    <w:rsid w:val="5C675DAA"/>
    <w:rsid w:val="5D33441E"/>
    <w:rsid w:val="5D3A27A5"/>
    <w:rsid w:val="5D416B7D"/>
    <w:rsid w:val="5D55145E"/>
    <w:rsid w:val="5DC55B41"/>
    <w:rsid w:val="60983C9E"/>
    <w:rsid w:val="612B33D1"/>
    <w:rsid w:val="61A76AE4"/>
    <w:rsid w:val="629553F7"/>
    <w:rsid w:val="629A7EAC"/>
    <w:rsid w:val="62BA3138"/>
    <w:rsid w:val="63DE5BB7"/>
    <w:rsid w:val="63EF1491"/>
    <w:rsid w:val="649970C6"/>
    <w:rsid w:val="64D770A7"/>
    <w:rsid w:val="65211C95"/>
    <w:rsid w:val="66710785"/>
    <w:rsid w:val="675B50D4"/>
    <w:rsid w:val="675C596C"/>
    <w:rsid w:val="67810FAE"/>
    <w:rsid w:val="67C569F9"/>
    <w:rsid w:val="68EC50D8"/>
    <w:rsid w:val="694164CB"/>
    <w:rsid w:val="6ACB0DD4"/>
    <w:rsid w:val="6AF9511D"/>
    <w:rsid w:val="6CBF2232"/>
    <w:rsid w:val="6D4C1BD1"/>
    <w:rsid w:val="6DB5661E"/>
    <w:rsid w:val="6F6B4348"/>
    <w:rsid w:val="6F857DEE"/>
    <w:rsid w:val="706F5D92"/>
    <w:rsid w:val="70B2307B"/>
    <w:rsid w:val="712D14A6"/>
    <w:rsid w:val="713F1ED4"/>
    <w:rsid w:val="7148160C"/>
    <w:rsid w:val="71CF1A72"/>
    <w:rsid w:val="726073F4"/>
    <w:rsid w:val="73505624"/>
    <w:rsid w:val="73715E96"/>
    <w:rsid w:val="73EC53F4"/>
    <w:rsid w:val="748767A4"/>
    <w:rsid w:val="75274191"/>
    <w:rsid w:val="752762A0"/>
    <w:rsid w:val="758D7CA3"/>
    <w:rsid w:val="758E277B"/>
    <w:rsid w:val="76106C35"/>
    <w:rsid w:val="761705D9"/>
    <w:rsid w:val="76361BCB"/>
    <w:rsid w:val="77245148"/>
    <w:rsid w:val="77435CDA"/>
    <w:rsid w:val="77751824"/>
    <w:rsid w:val="785F3AF0"/>
    <w:rsid w:val="7C332F6E"/>
    <w:rsid w:val="7DC37659"/>
    <w:rsid w:val="7DF86F6A"/>
    <w:rsid w:val="7EE36147"/>
    <w:rsid w:val="7F0A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7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  <w:lang w:val="zh-CN" w:eastAsia="zh-CN"/>
    </w:rPr>
  </w:style>
  <w:style w:type="paragraph" w:styleId="4">
    <w:name w:val="heading 3"/>
    <w:basedOn w:val="1"/>
    <w:next w:val="1"/>
    <w:link w:val="55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48"/>
    <w:semiHidden/>
    <w:unhideWhenUsed/>
    <w:qFormat/>
    <w:uiPriority w:val="0"/>
    <w:pPr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6">
    <w:name w:val="Body Text"/>
    <w:basedOn w:val="1"/>
    <w:link w:val="29"/>
    <w:semiHidden/>
    <w:unhideWhenUsed/>
    <w:qFormat/>
    <w:uiPriority w:val="0"/>
    <w:pPr>
      <w:spacing w:after="120"/>
    </w:pPr>
    <w:rPr>
      <w:rFonts w:ascii="Times New Roman" w:hAnsi="Times New Roman" w:eastAsia="宋体" w:cs="Times New Roman"/>
      <w:sz w:val="28"/>
      <w:szCs w:val="24"/>
    </w:rPr>
  </w:style>
  <w:style w:type="paragraph" w:styleId="7">
    <w:name w:val="Body Text Indent"/>
    <w:basedOn w:val="1"/>
    <w:link w:val="30"/>
    <w:semiHidden/>
    <w:unhideWhenUsed/>
    <w:qFormat/>
    <w:uiPriority w:val="0"/>
    <w:pPr>
      <w:ind w:left="495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8">
    <w:name w:val="Plain Text"/>
    <w:basedOn w:val="1"/>
    <w:link w:val="34"/>
    <w:semiHidden/>
    <w:unhideWhenUsed/>
    <w:qFormat/>
    <w:uiPriority w:val="0"/>
    <w:rPr>
      <w:rFonts w:ascii="宋体" w:hAnsi="Courier New" w:eastAsia="宋体" w:cs="Times New Roman"/>
      <w:szCs w:val="20"/>
    </w:rPr>
  </w:style>
  <w:style w:type="paragraph" w:styleId="9">
    <w:name w:val="Date"/>
    <w:basedOn w:val="1"/>
    <w:next w:val="1"/>
    <w:link w:val="31"/>
    <w:semiHidden/>
    <w:unhideWhenUsed/>
    <w:qFormat/>
    <w:uiPriority w:val="0"/>
    <w:pPr>
      <w:ind w:left="100" w:leftChars="2500"/>
    </w:pPr>
    <w:rPr>
      <w:rFonts w:ascii="宋体" w:hAnsi="宋体" w:eastAsia="宋体" w:cs="Times New Roman"/>
      <w:sz w:val="28"/>
      <w:szCs w:val="28"/>
      <w:u w:val="single" w:color="FFFFFF"/>
    </w:rPr>
  </w:style>
  <w:style w:type="paragraph" w:styleId="10">
    <w:name w:val="Body Text Indent 2"/>
    <w:basedOn w:val="1"/>
    <w:link w:val="33"/>
    <w:semiHidden/>
    <w:unhideWhenUsed/>
    <w:qFormat/>
    <w:uiPriority w:val="0"/>
    <w:pPr>
      <w:spacing w:line="540" w:lineRule="atLeast"/>
      <w:ind w:firstLine="577" w:firstLineChars="206"/>
    </w:pPr>
    <w:rPr>
      <w:rFonts w:ascii="宋体" w:hAnsi="宋体" w:eastAsia="宋体" w:cs="Times New Roman"/>
      <w:sz w:val="28"/>
      <w:szCs w:val="28"/>
    </w:rPr>
  </w:style>
  <w:style w:type="paragraph" w:styleId="11">
    <w:name w:val="Balloon Text"/>
    <w:basedOn w:val="1"/>
    <w:link w:val="25"/>
    <w:semiHidden/>
    <w:unhideWhenUsed/>
    <w:qFormat/>
    <w:uiPriority w:val="0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annotation subject"/>
    <w:basedOn w:val="5"/>
    <w:next w:val="5"/>
    <w:link w:val="35"/>
    <w:semiHidden/>
    <w:unhideWhenUsed/>
    <w:qFormat/>
    <w:uiPriority w:val="0"/>
    <w:rPr>
      <w:b/>
      <w:bCs/>
    </w:rPr>
  </w:style>
  <w:style w:type="paragraph" w:styleId="15">
    <w:name w:val="Body Text First Indent"/>
    <w:basedOn w:val="6"/>
    <w:link w:val="32"/>
    <w:unhideWhenUsed/>
    <w:qFormat/>
    <w:uiPriority w:val="0"/>
    <w:pPr>
      <w:ind w:firstLine="420" w:firstLineChars="100"/>
    </w:pPr>
    <w:rPr>
      <w:sz w:val="21"/>
    </w:rPr>
  </w:style>
  <w:style w:type="table" w:styleId="17">
    <w:name w:val="Table Grid"/>
    <w:basedOn w:val="1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20">
    <w:name w:val="页眉 Char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Char"/>
    <w:basedOn w:val="18"/>
    <w:link w:val="12"/>
    <w:qFormat/>
    <w:uiPriority w:val="0"/>
    <w:rPr>
      <w:sz w:val="18"/>
      <w:szCs w:val="18"/>
    </w:rPr>
  </w:style>
  <w:style w:type="character" w:customStyle="1" w:styleId="22">
    <w:name w:val="表内容 Char"/>
    <w:link w:val="23"/>
    <w:qFormat/>
    <w:uiPriority w:val="0"/>
    <w:rPr>
      <w:snapToGrid w:val="0"/>
      <w:szCs w:val="21"/>
    </w:rPr>
  </w:style>
  <w:style w:type="paragraph" w:customStyle="1" w:styleId="23">
    <w:name w:val="表内容"/>
    <w:basedOn w:val="1"/>
    <w:link w:val="22"/>
    <w:qFormat/>
    <w:uiPriority w:val="0"/>
    <w:pPr>
      <w:adjustRightInd w:val="0"/>
      <w:snapToGrid w:val="0"/>
      <w:spacing w:line="0" w:lineRule="atLeast"/>
      <w:jc w:val="center"/>
    </w:pPr>
    <w:rPr>
      <w:snapToGrid w:val="0"/>
      <w:szCs w:val="21"/>
    </w:rPr>
  </w:style>
  <w:style w:type="table" w:customStyle="1" w:styleId="24">
    <w:name w:val="00000000"/>
    <w:basedOn w:val="16"/>
    <w:qFormat/>
    <w:uiPriority w:val="99"/>
    <w:pPr>
      <w:jc w:val="center"/>
    </w:pPr>
    <w:rPr>
      <w:rFonts w:ascii="Times New Roman" w:hAnsi="Times New Roman" w:eastAsia="宋体" w:cs="Times New Roman"/>
      <w:kern w:val="0"/>
      <w:szCs w:val="20"/>
    </w:rPr>
    <w:tblPr>
      <w:jc w:val="center"/>
      <w:tblBorders>
        <w:top w:val="thinThickSmallGap" w:color="auto" w:sz="12" w:space="0"/>
        <w:bottom w:val="thickThinSmallGap" w:color="auto" w:sz="12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tcPr>
        <w:tcBorders>
          <w:top w:val="double" w:color="auto" w:sz="4" w:space="0"/>
        </w:tcBorders>
      </w:tcPr>
    </w:tblStylePr>
    <w:tblStylePr w:type="lastRow">
      <w:tcPr>
        <w:tcBorders>
          <w:bottom w:val="double" w:color="auto" w:sz="4" w:space="0"/>
        </w:tcBorders>
      </w:tcPr>
    </w:tblStylePr>
  </w:style>
  <w:style w:type="character" w:customStyle="1" w:styleId="25">
    <w:name w:val="批注框文本 Char"/>
    <w:basedOn w:val="18"/>
    <w:link w:val="11"/>
    <w:semiHidden/>
    <w:qFormat/>
    <w:uiPriority w:val="0"/>
    <w:rPr>
      <w:sz w:val="18"/>
      <w:szCs w:val="18"/>
    </w:rPr>
  </w:style>
  <w:style w:type="character" w:customStyle="1" w:styleId="26">
    <w:name w:val="标题 1 Char"/>
    <w:basedOn w:val="18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Char"/>
    <w:basedOn w:val="18"/>
    <w:link w:val="3"/>
    <w:semiHidden/>
    <w:qFormat/>
    <w:uiPriority w:val="0"/>
    <w:rPr>
      <w:rFonts w:ascii="Cambria" w:hAnsi="Cambria" w:eastAsia="宋体" w:cs="宋体"/>
      <w:b/>
      <w:bCs/>
      <w:sz w:val="32"/>
      <w:szCs w:val="32"/>
      <w:lang w:val="zh-CN" w:eastAsia="zh-CN"/>
    </w:rPr>
  </w:style>
  <w:style w:type="character" w:customStyle="1" w:styleId="28">
    <w:name w:val="批注文字 Char"/>
    <w:basedOn w:val="18"/>
    <w:semiHidden/>
    <w:qFormat/>
    <w:uiPriority w:val="0"/>
  </w:style>
  <w:style w:type="character" w:customStyle="1" w:styleId="29">
    <w:name w:val="正文文本 Char"/>
    <w:basedOn w:val="18"/>
    <w:link w:val="6"/>
    <w:semiHidden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0">
    <w:name w:val="正文文本缩进 Char"/>
    <w:basedOn w:val="18"/>
    <w:link w:val="7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1">
    <w:name w:val="日期 Char"/>
    <w:basedOn w:val="18"/>
    <w:link w:val="9"/>
    <w:semiHidden/>
    <w:qFormat/>
    <w:uiPriority w:val="0"/>
    <w:rPr>
      <w:rFonts w:ascii="宋体" w:hAnsi="宋体" w:eastAsia="宋体" w:cs="Times New Roman"/>
      <w:sz w:val="28"/>
      <w:szCs w:val="28"/>
      <w:u w:val="single" w:color="FFFFFF"/>
    </w:rPr>
  </w:style>
  <w:style w:type="character" w:customStyle="1" w:styleId="32">
    <w:name w:val="正文首行缩进 Char"/>
    <w:basedOn w:val="29"/>
    <w:link w:val="15"/>
    <w:qFormat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33">
    <w:name w:val="正文文本缩进 2 Char"/>
    <w:basedOn w:val="18"/>
    <w:link w:val="10"/>
    <w:semiHidden/>
    <w:qFormat/>
    <w:uiPriority w:val="0"/>
    <w:rPr>
      <w:rFonts w:ascii="宋体" w:hAnsi="宋体" w:eastAsia="宋体" w:cs="Times New Roman"/>
      <w:sz w:val="28"/>
      <w:szCs w:val="28"/>
    </w:rPr>
  </w:style>
  <w:style w:type="character" w:customStyle="1" w:styleId="34">
    <w:name w:val="纯文本 Char"/>
    <w:basedOn w:val="18"/>
    <w:link w:val="8"/>
    <w:semiHidden/>
    <w:qFormat/>
    <w:uiPriority w:val="0"/>
    <w:rPr>
      <w:rFonts w:ascii="宋体" w:hAnsi="Courier New" w:eastAsia="宋体" w:cs="Times New Roman"/>
      <w:szCs w:val="20"/>
    </w:rPr>
  </w:style>
  <w:style w:type="character" w:customStyle="1" w:styleId="35">
    <w:name w:val="批注主题 Char"/>
    <w:basedOn w:val="28"/>
    <w:link w:val="14"/>
    <w:semiHidden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paragraph" w:customStyle="1" w:styleId="36">
    <w:name w:val="Char Char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37">
    <w:name w:val="默认段落字体 Para Char"/>
    <w:basedOn w:val="1"/>
    <w:semiHidden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Cs w:val="24"/>
    </w:rPr>
  </w:style>
  <w:style w:type="paragraph" w:customStyle="1" w:styleId="38">
    <w:name w:val="Char Char Char Char 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39">
    <w:name w:val="Char Char1 Char Char Char Char Char Char Char Char Char Char Char Char Char Char Char Char Char Char Char Char1 Char"/>
    <w:basedOn w:val="1"/>
    <w:qFormat/>
    <w:uiPriority w:val="0"/>
    <w:pPr>
      <w:spacing w:line="360" w:lineRule="auto"/>
      <w:ind w:firstLine="200" w:firstLineChars="200"/>
    </w:pPr>
    <w:rPr>
      <w:rFonts w:ascii="宋体" w:hAnsi="宋体" w:eastAsia="宋体" w:cs="宋体"/>
      <w:sz w:val="24"/>
      <w:szCs w:val="24"/>
    </w:rPr>
  </w:style>
  <w:style w:type="paragraph" w:customStyle="1" w:styleId="40">
    <w:name w:val="默认段落字体 Para Char Char Char Char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4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paragraph" w:customStyle="1" w:styleId="42">
    <w:name w:val="1 Char Char Char Char Char Char Char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1"/>
    </w:rPr>
  </w:style>
  <w:style w:type="character" w:customStyle="1" w:styleId="43">
    <w:name w:val="font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0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纯文本 Char1"/>
    <w:basedOn w:val="18"/>
    <w:semiHidden/>
    <w:qFormat/>
    <w:uiPriority w:val="99"/>
    <w:rPr>
      <w:rFonts w:hint="eastAsia" w:ascii="宋体" w:hAnsi="Courier New" w:eastAsia="宋体" w:cs="Courier New"/>
      <w:kern w:val="2"/>
      <w:sz w:val="21"/>
      <w:szCs w:val="21"/>
    </w:rPr>
  </w:style>
  <w:style w:type="character" w:customStyle="1" w:styleId="46">
    <w:name w:val="页脚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7">
    <w:name w:val="页眉 Char1"/>
    <w:basedOn w:val="18"/>
    <w:semiHidden/>
    <w:qFormat/>
    <w:uiPriority w:val="99"/>
    <w:rPr>
      <w:kern w:val="2"/>
      <w:sz w:val="18"/>
      <w:szCs w:val="18"/>
    </w:rPr>
  </w:style>
  <w:style w:type="character" w:customStyle="1" w:styleId="48">
    <w:name w:val="批注文字 Char1"/>
    <w:basedOn w:val="18"/>
    <w:link w:val="5"/>
    <w:semiHidden/>
    <w:qFormat/>
    <w:locked/>
    <w:uiPriority w:val="0"/>
    <w:rPr>
      <w:rFonts w:ascii="Times New Roman" w:hAnsi="Times New Roman" w:eastAsia="宋体" w:cs="Times New Roman"/>
      <w:sz w:val="28"/>
      <w:szCs w:val="24"/>
    </w:rPr>
  </w:style>
  <w:style w:type="character" w:customStyle="1" w:styleId="49">
    <w:name w:val="批注主题 Char1"/>
    <w:basedOn w:val="48"/>
    <w:semiHidden/>
    <w:qFormat/>
    <w:uiPriority w:val="99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50">
    <w:name w:val="正文文本 Char1"/>
    <w:basedOn w:val="18"/>
    <w:semiHidden/>
    <w:qFormat/>
    <w:uiPriority w:val="99"/>
    <w:rPr>
      <w:kern w:val="2"/>
      <w:sz w:val="28"/>
      <w:szCs w:val="24"/>
    </w:rPr>
  </w:style>
  <w:style w:type="character" w:customStyle="1" w:styleId="51">
    <w:name w:val="正文首行缩进 Char1"/>
    <w:basedOn w:val="50"/>
    <w:semiHidden/>
    <w:qFormat/>
    <w:uiPriority w:val="99"/>
    <w:rPr>
      <w:kern w:val="2"/>
      <w:sz w:val="28"/>
      <w:szCs w:val="24"/>
    </w:rPr>
  </w:style>
  <w:style w:type="paragraph" w:styleId="52">
    <w:name w:val="List Paragraph"/>
    <w:basedOn w:val="1"/>
    <w:qFormat/>
    <w:uiPriority w:val="34"/>
    <w:pPr>
      <w:ind w:firstLine="420" w:firstLineChars="200"/>
    </w:pPr>
  </w:style>
  <w:style w:type="table" w:customStyle="1" w:styleId="53">
    <w:name w:val="网格型1"/>
    <w:basedOn w:val="1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默认段落字体 Para Char Char Char Char Char Char1 Char Char Char Char Char Char Char Char Char Char"/>
    <w:basedOn w:val="1"/>
    <w:qFormat/>
    <w:uiPriority w:val="0"/>
    <w:pPr>
      <w:widowControl/>
      <w:jc w:val="left"/>
    </w:pPr>
    <w:rPr>
      <w:rFonts w:ascii="Calibri" w:hAnsi="Calibri" w:eastAsia="宋体" w:cs="Times New Roman"/>
      <w:szCs w:val="24"/>
    </w:rPr>
  </w:style>
  <w:style w:type="character" w:customStyle="1" w:styleId="55">
    <w:name w:val="标题 3 Char"/>
    <w:basedOn w:val="18"/>
    <w:link w:val="4"/>
    <w:semiHidden/>
    <w:qFormat/>
    <w:uiPriority w:val="9"/>
    <w:rPr>
      <w:b/>
      <w:bCs/>
      <w:sz w:val="32"/>
      <w:szCs w:val="32"/>
    </w:rPr>
  </w:style>
  <w:style w:type="character" w:customStyle="1" w:styleId="56">
    <w:name w:val="fontstyle01"/>
    <w:basedOn w:val="18"/>
    <w:qFormat/>
    <w:uiPriority w:val="0"/>
    <w:rPr>
      <w:rFonts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EE8BD0-F87B-4B7C-A7FE-ED5FB8A954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3316</Words>
  <Characters>4516</Characters>
  <Lines>39</Lines>
  <Paragraphs>11</Paragraphs>
  <TotalTime>0</TotalTime>
  <ScaleCrop>false</ScaleCrop>
  <LinksUpToDate>false</LinksUpToDate>
  <CharactersWithSpaces>4548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2021-03-05T01:24:00Z</dcterms:created>
  <dc:creator>hp</dc:creator>
  <cp:lastModifiedBy>zj</cp:lastModifiedBy>
  <cp:lastPrinted>2020-10-26T04:57:00Z</cp:lastPrinted>
  <dcterms:modified xsi:type="dcterms:W3CDTF">2022-01-25T06:34:17Z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